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62CE" w14:textId="77777777" w:rsidR="00AE4AC7" w:rsidRPr="0094154C" w:rsidRDefault="00AE4AC7" w:rsidP="00AE4AC7">
      <w:pPr>
        <w:spacing w:after="0" w:line="240" w:lineRule="auto"/>
        <w:jc w:val="center"/>
        <w:rPr>
          <w:rFonts w:ascii="Calibri" w:hAnsi="Calibri" w:cs="Calibri"/>
          <w:b/>
          <w:sz w:val="32"/>
          <w:szCs w:val="32"/>
        </w:rPr>
      </w:pPr>
    </w:p>
    <w:p w14:paraId="16FC675C" w14:textId="77777777" w:rsidR="00AE4AC7" w:rsidRPr="0094154C" w:rsidRDefault="00AE4AC7" w:rsidP="00AE4AC7">
      <w:pPr>
        <w:pStyle w:val="MPtextodr"/>
        <w:widowControl w:val="0"/>
        <w:tabs>
          <w:tab w:val="left" w:pos="709"/>
        </w:tabs>
        <w:adjustRightInd w:val="0"/>
        <w:spacing w:after="0" w:line="240" w:lineRule="auto"/>
        <w:ind w:left="782" w:hanging="357"/>
        <w:jc w:val="center"/>
        <w:textAlignment w:val="baseline"/>
        <w:rPr>
          <w:rFonts w:ascii="Calibri" w:eastAsiaTheme="majorEastAsia" w:hAnsi="Calibri" w:cs="Calibri"/>
          <w:b/>
          <w:color w:val="4F81BD" w:themeColor="accent1"/>
          <w:sz w:val="32"/>
          <w:szCs w:val="26"/>
          <w:lang w:eastAsia="cs-CZ" w:bidi="ar-SA"/>
        </w:rPr>
      </w:pPr>
    </w:p>
    <w:p w14:paraId="6C15E4E6" w14:textId="77777777" w:rsidR="00AE4AC7" w:rsidRPr="0094154C" w:rsidRDefault="00AE4AC7" w:rsidP="00AE4AC7">
      <w:pPr>
        <w:pStyle w:val="MPtextodr"/>
        <w:widowControl w:val="0"/>
        <w:tabs>
          <w:tab w:val="left" w:pos="709"/>
        </w:tabs>
        <w:adjustRightInd w:val="0"/>
        <w:spacing w:after="0" w:line="240" w:lineRule="auto"/>
        <w:ind w:left="0" w:firstLine="0"/>
        <w:textAlignment w:val="baseline"/>
        <w:rPr>
          <w:rFonts w:ascii="Calibri" w:eastAsiaTheme="majorEastAsia" w:hAnsi="Calibri" w:cs="Calibri"/>
          <w:b/>
          <w:color w:val="4F81BD" w:themeColor="accent1"/>
          <w:sz w:val="24"/>
          <w:szCs w:val="24"/>
          <w:lang w:eastAsia="cs-CZ" w:bidi="ar-SA"/>
        </w:rPr>
      </w:pPr>
    </w:p>
    <w:tbl>
      <w:tblPr>
        <w:tblW w:w="9351" w:type="dxa"/>
        <w:tblLook w:val="04A0" w:firstRow="1" w:lastRow="0" w:firstColumn="1" w:lastColumn="0" w:noHBand="0" w:noVBand="1"/>
      </w:tblPr>
      <w:tblGrid>
        <w:gridCol w:w="2790"/>
        <w:gridCol w:w="6561"/>
      </w:tblGrid>
      <w:tr w:rsidR="00AE4AC7" w:rsidRPr="0094154C" w14:paraId="7671AAB8" w14:textId="77777777" w:rsidTr="00CD251A">
        <w:tc>
          <w:tcPr>
            <w:tcW w:w="2790" w:type="dxa"/>
          </w:tcPr>
          <w:p w14:paraId="1EFB3967" w14:textId="77777777" w:rsidR="00AE4AC7" w:rsidRPr="0094154C" w:rsidRDefault="00AE4AC7" w:rsidP="00CD251A">
            <w:pPr>
              <w:spacing w:before="60" w:after="60"/>
              <w:rPr>
                <w:rFonts w:ascii="Calibri" w:eastAsiaTheme="majorEastAsia" w:hAnsi="Calibri" w:cs="Calibri"/>
                <w:sz w:val="24"/>
                <w:szCs w:val="24"/>
              </w:rPr>
            </w:pPr>
            <w:r w:rsidRPr="0094154C">
              <w:rPr>
                <w:rFonts w:ascii="Calibri" w:eastAsiaTheme="majorEastAsia" w:hAnsi="Calibri" w:cs="Calibri"/>
                <w:sz w:val="24"/>
                <w:szCs w:val="24"/>
              </w:rPr>
              <w:t>Označení příjemce:</w:t>
            </w:r>
          </w:p>
        </w:tc>
        <w:tc>
          <w:tcPr>
            <w:tcW w:w="6561" w:type="dxa"/>
          </w:tcPr>
          <w:p w14:paraId="26D5E2FC" w14:textId="77777777" w:rsidR="00AE4AC7" w:rsidRPr="0094154C" w:rsidRDefault="00AE4AC7" w:rsidP="00CD251A">
            <w:pPr>
              <w:spacing w:before="60" w:after="60"/>
              <w:rPr>
                <w:rFonts w:ascii="Calibri" w:eastAsiaTheme="majorEastAsia" w:hAnsi="Calibri" w:cs="Calibri"/>
                <w:b/>
                <w:sz w:val="24"/>
                <w:szCs w:val="24"/>
              </w:rPr>
            </w:pPr>
            <w:r w:rsidRPr="0094154C">
              <w:rPr>
                <w:rFonts w:ascii="Calibri" w:eastAsiaTheme="majorEastAsia" w:hAnsi="Calibri" w:cs="Calibri"/>
                <w:b/>
                <w:sz w:val="24"/>
                <w:szCs w:val="24"/>
              </w:rPr>
              <w:t>Statutární město Ostrava</w:t>
            </w:r>
          </w:p>
        </w:tc>
      </w:tr>
      <w:tr w:rsidR="00AE4AC7" w:rsidRPr="0094154C" w14:paraId="1AE61624" w14:textId="77777777" w:rsidTr="00CD251A">
        <w:tc>
          <w:tcPr>
            <w:tcW w:w="2790" w:type="dxa"/>
          </w:tcPr>
          <w:p w14:paraId="01AF587F" w14:textId="77777777" w:rsidR="00AE4AC7" w:rsidRPr="0094154C" w:rsidRDefault="00AE4AC7" w:rsidP="00CD251A">
            <w:pPr>
              <w:spacing w:before="60" w:after="60"/>
              <w:rPr>
                <w:rFonts w:ascii="Calibri" w:eastAsiaTheme="majorEastAsia" w:hAnsi="Calibri" w:cs="Calibri"/>
                <w:sz w:val="24"/>
                <w:szCs w:val="24"/>
              </w:rPr>
            </w:pPr>
            <w:r w:rsidRPr="0094154C">
              <w:rPr>
                <w:rFonts w:ascii="Calibri" w:eastAsiaTheme="majorEastAsia" w:hAnsi="Calibri" w:cs="Calibri"/>
                <w:sz w:val="24"/>
                <w:szCs w:val="24"/>
              </w:rPr>
              <w:t>Název projektu:</w:t>
            </w:r>
          </w:p>
        </w:tc>
        <w:tc>
          <w:tcPr>
            <w:tcW w:w="6561" w:type="dxa"/>
          </w:tcPr>
          <w:p w14:paraId="3EE2B928" w14:textId="024CC772" w:rsidR="00AE4AC7" w:rsidRPr="0094154C" w:rsidRDefault="00F25BC9" w:rsidP="00CD251A">
            <w:pPr>
              <w:spacing w:before="60" w:after="60"/>
              <w:rPr>
                <w:rFonts w:ascii="Calibri" w:eastAsiaTheme="majorEastAsia" w:hAnsi="Calibri" w:cs="Calibri"/>
                <w:b/>
                <w:sz w:val="24"/>
                <w:szCs w:val="24"/>
              </w:rPr>
            </w:pPr>
            <w:r w:rsidRPr="00F25BC9">
              <w:rPr>
                <w:rFonts w:ascii="Calibri" w:eastAsiaTheme="majorEastAsia" w:hAnsi="Calibri" w:cs="Calibri"/>
                <w:b/>
                <w:sz w:val="24"/>
                <w:szCs w:val="24"/>
              </w:rPr>
              <w:t>Místní akční plán rozvoje vzdělávání ORP Ostrava IV</w:t>
            </w:r>
          </w:p>
        </w:tc>
      </w:tr>
      <w:tr w:rsidR="00AE4AC7" w:rsidRPr="0094154C" w14:paraId="50BC5A9D" w14:textId="77777777" w:rsidTr="00CD251A">
        <w:tc>
          <w:tcPr>
            <w:tcW w:w="2790" w:type="dxa"/>
          </w:tcPr>
          <w:p w14:paraId="07EC2F0F" w14:textId="77777777" w:rsidR="00AE4AC7" w:rsidRPr="0094154C" w:rsidRDefault="00AE4AC7" w:rsidP="00CD251A">
            <w:pPr>
              <w:spacing w:before="60" w:after="60"/>
              <w:rPr>
                <w:rFonts w:ascii="Calibri" w:eastAsiaTheme="majorEastAsia" w:hAnsi="Calibri" w:cs="Calibri"/>
                <w:sz w:val="24"/>
                <w:szCs w:val="24"/>
              </w:rPr>
            </w:pPr>
            <w:r w:rsidRPr="0094154C">
              <w:rPr>
                <w:rFonts w:ascii="Calibri" w:eastAsiaTheme="majorEastAsia" w:hAnsi="Calibri" w:cs="Calibri"/>
                <w:sz w:val="24"/>
                <w:szCs w:val="24"/>
              </w:rPr>
              <w:t>Registrační číslo:</w:t>
            </w:r>
          </w:p>
        </w:tc>
        <w:tc>
          <w:tcPr>
            <w:tcW w:w="6561" w:type="dxa"/>
          </w:tcPr>
          <w:p w14:paraId="0AD60CF9" w14:textId="5E55937C" w:rsidR="00AE4AC7" w:rsidRPr="0094154C" w:rsidRDefault="00F25BC9" w:rsidP="00CD251A">
            <w:pPr>
              <w:spacing w:before="60" w:after="60"/>
              <w:rPr>
                <w:rFonts w:ascii="Calibri" w:eastAsiaTheme="majorEastAsia" w:hAnsi="Calibri" w:cs="Calibri"/>
                <w:b/>
                <w:sz w:val="24"/>
                <w:szCs w:val="24"/>
              </w:rPr>
            </w:pPr>
            <w:r w:rsidRPr="00F25BC9">
              <w:rPr>
                <w:rFonts w:ascii="Calibri" w:eastAsiaTheme="majorEastAsia" w:hAnsi="Calibri" w:cs="Calibri"/>
                <w:b/>
                <w:sz w:val="24"/>
                <w:szCs w:val="24"/>
              </w:rPr>
              <w:t>CZ.02.02.XX/00/23_017/0008355</w:t>
            </w:r>
          </w:p>
        </w:tc>
      </w:tr>
    </w:tbl>
    <w:p w14:paraId="64ED0EAD" w14:textId="77777777" w:rsidR="00AE4AC7" w:rsidRPr="0094154C" w:rsidRDefault="00AE4AC7" w:rsidP="00AE4AC7">
      <w:pPr>
        <w:pStyle w:val="MPtextodr"/>
        <w:widowControl w:val="0"/>
        <w:tabs>
          <w:tab w:val="left" w:pos="709"/>
        </w:tabs>
        <w:adjustRightInd w:val="0"/>
        <w:spacing w:after="0" w:line="240" w:lineRule="auto"/>
        <w:ind w:left="782" w:hanging="357"/>
        <w:textAlignment w:val="baseline"/>
        <w:rPr>
          <w:rFonts w:ascii="Calibri" w:eastAsiaTheme="majorEastAsia" w:hAnsi="Calibri" w:cs="Calibri"/>
          <w:b/>
          <w:color w:val="4F81BD" w:themeColor="accent1"/>
          <w:sz w:val="24"/>
          <w:szCs w:val="24"/>
          <w:lang w:eastAsia="cs-CZ" w:bidi="ar-SA"/>
        </w:rPr>
      </w:pPr>
    </w:p>
    <w:p w14:paraId="7558F449" w14:textId="67E5D7DD" w:rsidR="00AE4AC7" w:rsidRPr="0094154C" w:rsidRDefault="00AE4AC7" w:rsidP="00AE4AC7">
      <w:pPr>
        <w:pStyle w:val="MPtextodr"/>
        <w:widowControl w:val="0"/>
        <w:tabs>
          <w:tab w:val="left" w:pos="709"/>
        </w:tabs>
        <w:adjustRightInd w:val="0"/>
        <w:spacing w:after="0" w:line="240" w:lineRule="auto"/>
        <w:ind w:left="782" w:hanging="357"/>
        <w:jc w:val="center"/>
        <w:textAlignment w:val="baseline"/>
        <w:rPr>
          <w:rFonts w:ascii="Calibri" w:eastAsiaTheme="majorEastAsia" w:hAnsi="Calibri" w:cs="Calibri"/>
          <w:b/>
          <w:color w:val="4F81BD" w:themeColor="accent1"/>
          <w:sz w:val="24"/>
          <w:szCs w:val="24"/>
          <w:lang w:eastAsia="cs-CZ" w:bidi="ar-SA"/>
        </w:rPr>
      </w:pPr>
    </w:p>
    <w:p w14:paraId="779738CF" w14:textId="71661129" w:rsidR="00865CFE" w:rsidRPr="0094154C" w:rsidRDefault="00865CFE" w:rsidP="00AE4AC7">
      <w:pPr>
        <w:pStyle w:val="MPtextodr"/>
        <w:widowControl w:val="0"/>
        <w:tabs>
          <w:tab w:val="left" w:pos="709"/>
        </w:tabs>
        <w:adjustRightInd w:val="0"/>
        <w:spacing w:after="0" w:line="240" w:lineRule="auto"/>
        <w:ind w:left="782" w:hanging="357"/>
        <w:jc w:val="center"/>
        <w:textAlignment w:val="baseline"/>
        <w:rPr>
          <w:rFonts w:ascii="Calibri" w:eastAsiaTheme="majorEastAsia" w:hAnsi="Calibri" w:cs="Calibri"/>
          <w:b/>
          <w:color w:val="4F81BD" w:themeColor="accent1"/>
          <w:sz w:val="24"/>
          <w:szCs w:val="24"/>
          <w:lang w:eastAsia="cs-CZ" w:bidi="ar-SA"/>
        </w:rPr>
      </w:pPr>
    </w:p>
    <w:p w14:paraId="5B7C0EB2" w14:textId="048D9D46" w:rsidR="00AE4AC7" w:rsidRPr="0094154C" w:rsidRDefault="00AE4AC7" w:rsidP="00AE4AC7">
      <w:pPr>
        <w:jc w:val="center"/>
        <w:rPr>
          <w:rFonts w:ascii="Calibri" w:hAnsi="Calibri" w:cs="Calibri"/>
          <w:b/>
          <w:sz w:val="32"/>
          <w:szCs w:val="32"/>
        </w:rPr>
      </w:pPr>
      <w:r w:rsidRPr="0094154C">
        <w:rPr>
          <w:rFonts w:ascii="Calibri" w:hAnsi="Calibri" w:cs="Calibri"/>
          <w:b/>
          <w:sz w:val="32"/>
          <w:szCs w:val="32"/>
        </w:rPr>
        <w:t xml:space="preserve">Místní akční plán rozvoje vzdělávání ORP Ostrava </w:t>
      </w:r>
      <w:r w:rsidR="0000382B">
        <w:rPr>
          <w:rFonts w:ascii="Calibri" w:hAnsi="Calibri" w:cs="Calibri"/>
          <w:b/>
          <w:sz w:val="32"/>
          <w:szCs w:val="32"/>
        </w:rPr>
        <w:t>IV</w:t>
      </w:r>
    </w:p>
    <w:p w14:paraId="1FE044F0" w14:textId="77777777" w:rsidR="005A07CC" w:rsidRDefault="005A07CC" w:rsidP="00F7436D">
      <w:pPr>
        <w:jc w:val="center"/>
        <w:rPr>
          <w:b/>
          <w:bCs/>
          <w:color w:val="003C69"/>
          <w:sz w:val="32"/>
          <w:szCs w:val="32"/>
        </w:rPr>
      </w:pPr>
    </w:p>
    <w:p w14:paraId="6718B441" w14:textId="77777777" w:rsidR="000249D4" w:rsidRDefault="000249D4" w:rsidP="00F7436D">
      <w:pPr>
        <w:jc w:val="center"/>
        <w:rPr>
          <w:b/>
          <w:bCs/>
          <w:color w:val="003C69"/>
          <w:sz w:val="32"/>
          <w:szCs w:val="32"/>
        </w:rPr>
      </w:pPr>
    </w:p>
    <w:p w14:paraId="5C70394C" w14:textId="4CF13F6A" w:rsidR="00F7436D" w:rsidRPr="00F7436D" w:rsidRDefault="00B72459" w:rsidP="00F7436D">
      <w:pPr>
        <w:jc w:val="center"/>
        <w:rPr>
          <w:b/>
          <w:bCs/>
          <w:color w:val="003C69"/>
          <w:sz w:val="32"/>
          <w:szCs w:val="32"/>
        </w:rPr>
      </w:pPr>
      <w:r>
        <w:rPr>
          <w:b/>
          <w:bCs/>
          <w:color w:val="003C69"/>
          <w:sz w:val="32"/>
          <w:szCs w:val="32"/>
        </w:rPr>
        <w:t xml:space="preserve"> </w:t>
      </w:r>
      <w:r w:rsidR="00F7436D" w:rsidRPr="00F7436D">
        <w:rPr>
          <w:b/>
          <w:bCs/>
          <w:color w:val="003C69"/>
          <w:sz w:val="32"/>
          <w:szCs w:val="32"/>
        </w:rPr>
        <w:t>Návrh</w:t>
      </w:r>
      <w:r w:rsidR="000E3C43">
        <w:rPr>
          <w:b/>
          <w:bCs/>
          <w:color w:val="003C69"/>
          <w:sz w:val="32"/>
          <w:szCs w:val="32"/>
        </w:rPr>
        <w:t xml:space="preserve"> </w:t>
      </w:r>
      <w:r w:rsidR="00F7436D" w:rsidRPr="00F7436D">
        <w:rPr>
          <w:b/>
          <w:bCs/>
          <w:color w:val="003C69"/>
          <w:sz w:val="32"/>
          <w:szCs w:val="32"/>
        </w:rPr>
        <w:t>priorit</w:t>
      </w:r>
      <w:r w:rsidR="00093236">
        <w:rPr>
          <w:b/>
          <w:bCs/>
          <w:color w:val="003C69"/>
          <w:sz w:val="32"/>
          <w:szCs w:val="32"/>
        </w:rPr>
        <w:t xml:space="preserve"> a cílů</w:t>
      </w:r>
      <w:r w:rsidR="00F7436D" w:rsidRPr="00F7436D">
        <w:rPr>
          <w:b/>
          <w:bCs/>
          <w:color w:val="003C69"/>
          <w:sz w:val="32"/>
          <w:szCs w:val="32"/>
        </w:rPr>
        <w:t xml:space="preserve"> rozvoje vzdělávání ORP Ostrava </w:t>
      </w:r>
      <w:r w:rsidR="00F7436D" w:rsidRPr="00F7436D">
        <w:rPr>
          <w:b/>
          <w:bCs/>
          <w:color w:val="003C69"/>
          <w:sz w:val="32"/>
          <w:szCs w:val="32"/>
        </w:rPr>
        <w:br/>
        <w:t>do roku 2028</w:t>
      </w:r>
    </w:p>
    <w:p w14:paraId="3E01776F" w14:textId="77777777" w:rsidR="001D64C2" w:rsidRDefault="001D64C2" w:rsidP="00F7436D">
      <w:pPr>
        <w:jc w:val="center"/>
        <w:rPr>
          <w:sz w:val="24"/>
          <w:szCs w:val="24"/>
        </w:rPr>
      </w:pPr>
    </w:p>
    <w:p w14:paraId="7BC4FCFA" w14:textId="3C485569" w:rsidR="00F7436D" w:rsidRPr="00F7436D" w:rsidRDefault="00F7436D" w:rsidP="00F7436D">
      <w:pPr>
        <w:jc w:val="center"/>
        <w:rPr>
          <w:sz w:val="24"/>
          <w:szCs w:val="24"/>
        </w:rPr>
      </w:pPr>
      <w:r w:rsidRPr="00F7436D">
        <w:rPr>
          <w:sz w:val="24"/>
          <w:szCs w:val="24"/>
        </w:rPr>
        <w:t xml:space="preserve">pro aktualizaci </w:t>
      </w:r>
    </w:p>
    <w:p w14:paraId="617D8013" w14:textId="77777777" w:rsidR="001D64C2" w:rsidRDefault="001D64C2" w:rsidP="00F7436D">
      <w:pPr>
        <w:jc w:val="center"/>
        <w:rPr>
          <w:b/>
          <w:bCs/>
          <w:sz w:val="28"/>
          <w:szCs w:val="28"/>
        </w:rPr>
      </w:pPr>
    </w:p>
    <w:p w14:paraId="1C5BE7D7" w14:textId="594FB271" w:rsidR="00E51479" w:rsidRPr="00F7436D" w:rsidRDefault="00E51479" w:rsidP="00F7436D">
      <w:pPr>
        <w:jc w:val="center"/>
        <w:rPr>
          <w:b/>
          <w:bCs/>
          <w:sz w:val="32"/>
          <w:szCs w:val="32"/>
        </w:rPr>
      </w:pPr>
      <w:r w:rsidRPr="00F7436D">
        <w:rPr>
          <w:b/>
          <w:bCs/>
          <w:sz w:val="28"/>
          <w:szCs w:val="28"/>
        </w:rPr>
        <w:t>Strategick</w:t>
      </w:r>
      <w:r w:rsidR="00F7436D" w:rsidRPr="00F7436D">
        <w:rPr>
          <w:b/>
          <w:bCs/>
          <w:sz w:val="28"/>
          <w:szCs w:val="28"/>
        </w:rPr>
        <w:t>ého</w:t>
      </w:r>
      <w:r w:rsidRPr="00F7436D">
        <w:rPr>
          <w:b/>
          <w:bCs/>
          <w:sz w:val="28"/>
          <w:szCs w:val="28"/>
        </w:rPr>
        <w:t xml:space="preserve"> rámc</w:t>
      </w:r>
      <w:r w:rsidR="00F7436D" w:rsidRPr="00F7436D">
        <w:rPr>
          <w:b/>
          <w:bCs/>
          <w:sz w:val="28"/>
          <w:szCs w:val="28"/>
        </w:rPr>
        <w:t>e</w:t>
      </w:r>
      <w:r w:rsidRPr="00F7436D">
        <w:rPr>
          <w:b/>
          <w:bCs/>
          <w:sz w:val="28"/>
          <w:szCs w:val="28"/>
        </w:rPr>
        <w:t xml:space="preserve"> priorit rozvoje vzdělávání ORP Ostrava</w:t>
      </w:r>
      <w:r w:rsidR="00F7436D">
        <w:rPr>
          <w:b/>
          <w:bCs/>
          <w:sz w:val="28"/>
          <w:szCs w:val="28"/>
        </w:rPr>
        <w:t xml:space="preserve"> </w:t>
      </w:r>
      <w:r w:rsidRPr="00F7436D">
        <w:rPr>
          <w:b/>
          <w:bCs/>
          <w:sz w:val="28"/>
          <w:szCs w:val="28"/>
        </w:rPr>
        <w:t>do roku 202</w:t>
      </w:r>
      <w:r w:rsidR="00C23BEA" w:rsidRPr="00F7436D">
        <w:rPr>
          <w:b/>
          <w:bCs/>
          <w:sz w:val="28"/>
          <w:szCs w:val="28"/>
        </w:rPr>
        <w:t>8</w:t>
      </w:r>
    </w:p>
    <w:p w14:paraId="19A5790D" w14:textId="4DD2E01D" w:rsidR="00AE4AC7" w:rsidRPr="0094154C" w:rsidRDefault="00AE4AC7" w:rsidP="00AE4AC7">
      <w:pPr>
        <w:jc w:val="center"/>
        <w:rPr>
          <w:rFonts w:ascii="Calibri" w:hAnsi="Calibri" w:cs="Calibri"/>
          <w:bCs/>
        </w:rPr>
      </w:pPr>
    </w:p>
    <w:p w14:paraId="2DEC9A8B" w14:textId="77777777" w:rsidR="002739C1" w:rsidRPr="0094154C" w:rsidRDefault="002739C1" w:rsidP="00AE4AC7">
      <w:pPr>
        <w:jc w:val="center"/>
        <w:rPr>
          <w:rFonts w:ascii="Calibri" w:hAnsi="Calibri" w:cs="Calibri"/>
          <w:bCs/>
        </w:rPr>
      </w:pPr>
    </w:p>
    <w:p w14:paraId="5E243ED0" w14:textId="488F3E87" w:rsidR="00F7436D" w:rsidRDefault="00F7436D" w:rsidP="00AE4AC7">
      <w:pPr>
        <w:rPr>
          <w:rFonts w:ascii="Calibri" w:hAnsi="Calibri" w:cs="Calibri"/>
          <w:bCs/>
        </w:rPr>
      </w:pPr>
    </w:p>
    <w:p w14:paraId="50FA2D89" w14:textId="77777777" w:rsidR="00F7436D" w:rsidRDefault="00F7436D" w:rsidP="00AE4AC7">
      <w:pPr>
        <w:rPr>
          <w:rFonts w:ascii="Calibri" w:hAnsi="Calibri" w:cs="Calibri"/>
          <w:bCs/>
        </w:rPr>
      </w:pPr>
    </w:p>
    <w:p w14:paraId="44FD6818" w14:textId="77777777" w:rsidR="00F7436D" w:rsidRDefault="00F7436D" w:rsidP="00AE4AC7">
      <w:pPr>
        <w:rPr>
          <w:rFonts w:ascii="Calibri" w:hAnsi="Calibri" w:cs="Calibri"/>
          <w:bCs/>
        </w:rPr>
      </w:pPr>
    </w:p>
    <w:p w14:paraId="2F40713A" w14:textId="53E5C791" w:rsidR="00AE4AC7" w:rsidRPr="0094154C" w:rsidRDefault="0066203C" w:rsidP="00F7436D">
      <w:pPr>
        <w:spacing w:after="0"/>
        <w:rPr>
          <w:rFonts w:ascii="Calibri" w:hAnsi="Calibri" w:cs="Calibri"/>
          <w:bCs/>
        </w:rPr>
      </w:pPr>
      <w:r>
        <w:rPr>
          <w:rFonts w:ascii="Calibri" w:hAnsi="Calibri" w:cs="Calibri"/>
          <w:bCs/>
        </w:rPr>
        <w:t>Červen</w:t>
      </w:r>
      <w:r w:rsidR="00F7436D">
        <w:rPr>
          <w:rFonts w:ascii="Calibri" w:hAnsi="Calibri" w:cs="Calibri"/>
          <w:bCs/>
        </w:rPr>
        <w:t xml:space="preserve"> 2024</w:t>
      </w:r>
      <w:r w:rsidR="00AE4AC7" w:rsidRPr="0094154C">
        <w:rPr>
          <w:rFonts w:ascii="Calibri" w:hAnsi="Calibri" w:cs="Calibri"/>
          <w:bCs/>
        </w:rPr>
        <w:br w:type="page"/>
      </w:r>
    </w:p>
    <w:sdt>
      <w:sdtPr>
        <w:rPr>
          <w:rFonts w:asciiTheme="minorHAnsi" w:eastAsiaTheme="minorEastAsia" w:hAnsiTheme="minorHAnsi" w:cs="Calibri"/>
          <w:color w:val="auto"/>
          <w:sz w:val="22"/>
          <w:szCs w:val="22"/>
          <w:lang w:eastAsia="en-US"/>
        </w:rPr>
        <w:id w:val="-1797988116"/>
        <w:docPartObj>
          <w:docPartGallery w:val="Table of Contents"/>
          <w:docPartUnique/>
        </w:docPartObj>
      </w:sdtPr>
      <w:sdtEndPr>
        <w:rPr>
          <w:b/>
          <w:bCs/>
        </w:rPr>
      </w:sdtEndPr>
      <w:sdtContent>
        <w:p w14:paraId="029F8997" w14:textId="43590D92" w:rsidR="00935FA6" w:rsidRPr="0094154C" w:rsidRDefault="00935FA6">
          <w:pPr>
            <w:pStyle w:val="Nadpisobsahu"/>
            <w:rPr>
              <w:rFonts w:cs="Calibri"/>
              <w:b/>
              <w:bCs/>
            </w:rPr>
          </w:pPr>
          <w:r w:rsidRPr="0094154C">
            <w:rPr>
              <w:rFonts w:cs="Calibri"/>
              <w:b/>
              <w:bCs/>
            </w:rPr>
            <w:t>Obsah</w:t>
          </w:r>
        </w:p>
        <w:p w14:paraId="6841A2EB" w14:textId="1388ED64" w:rsidR="005704E1" w:rsidRDefault="00935FA6">
          <w:pPr>
            <w:pStyle w:val="Obsah1"/>
            <w:rPr>
              <w:rFonts w:eastAsiaTheme="minorEastAsia" w:cstheme="minorBidi"/>
              <w:b w:val="0"/>
              <w:bCs w:val="0"/>
              <w:kern w:val="2"/>
              <w:sz w:val="22"/>
              <w:szCs w:val="22"/>
              <w:lang w:eastAsia="cs-CZ"/>
              <w14:ligatures w14:val="standardContextual"/>
            </w:rPr>
          </w:pPr>
          <w:r w:rsidRPr="0094154C">
            <w:rPr>
              <w:rFonts w:ascii="Calibri" w:hAnsi="Calibri" w:cs="Calibri"/>
              <w:sz w:val="22"/>
              <w:szCs w:val="22"/>
            </w:rPr>
            <w:fldChar w:fldCharType="begin"/>
          </w:r>
          <w:r w:rsidRPr="0094154C">
            <w:rPr>
              <w:rFonts w:ascii="Calibri" w:hAnsi="Calibri" w:cs="Calibri"/>
              <w:sz w:val="22"/>
              <w:szCs w:val="22"/>
            </w:rPr>
            <w:instrText xml:space="preserve"> TOC \o "1-3" \h \z \u </w:instrText>
          </w:r>
          <w:r w:rsidRPr="0094154C">
            <w:rPr>
              <w:rFonts w:ascii="Calibri" w:hAnsi="Calibri" w:cs="Calibri"/>
              <w:sz w:val="22"/>
              <w:szCs w:val="22"/>
            </w:rPr>
            <w:fldChar w:fldCharType="separate"/>
          </w:r>
          <w:hyperlink w:anchor="_Toc167183546" w:history="1">
            <w:r w:rsidR="005704E1" w:rsidRPr="007F0EEE">
              <w:rPr>
                <w:rStyle w:val="Hypertextovodkaz"/>
                <w:rFonts w:cs="Calibri"/>
              </w:rPr>
              <w:t>Úvod</w:t>
            </w:r>
            <w:r w:rsidR="005704E1">
              <w:rPr>
                <w:webHidden/>
              </w:rPr>
              <w:tab/>
            </w:r>
            <w:r w:rsidR="005704E1">
              <w:rPr>
                <w:webHidden/>
              </w:rPr>
              <w:fldChar w:fldCharType="begin"/>
            </w:r>
            <w:r w:rsidR="005704E1">
              <w:rPr>
                <w:webHidden/>
              </w:rPr>
              <w:instrText xml:space="preserve"> PAGEREF _Toc167183546 \h </w:instrText>
            </w:r>
            <w:r w:rsidR="005704E1">
              <w:rPr>
                <w:webHidden/>
              </w:rPr>
            </w:r>
            <w:r w:rsidR="005704E1">
              <w:rPr>
                <w:webHidden/>
              </w:rPr>
              <w:fldChar w:fldCharType="separate"/>
            </w:r>
            <w:r w:rsidR="006266A9">
              <w:rPr>
                <w:webHidden/>
              </w:rPr>
              <w:t>3</w:t>
            </w:r>
            <w:r w:rsidR="005704E1">
              <w:rPr>
                <w:webHidden/>
              </w:rPr>
              <w:fldChar w:fldCharType="end"/>
            </w:r>
          </w:hyperlink>
        </w:p>
        <w:p w14:paraId="3914097B" w14:textId="4F95B0AF" w:rsidR="005704E1" w:rsidRDefault="00000000">
          <w:pPr>
            <w:pStyle w:val="Obsah1"/>
            <w:tabs>
              <w:tab w:val="left" w:pos="440"/>
            </w:tabs>
            <w:rPr>
              <w:rFonts w:eastAsiaTheme="minorEastAsia" w:cstheme="minorBidi"/>
              <w:b w:val="0"/>
              <w:bCs w:val="0"/>
              <w:kern w:val="2"/>
              <w:sz w:val="22"/>
              <w:szCs w:val="22"/>
              <w:lang w:eastAsia="cs-CZ"/>
              <w14:ligatures w14:val="standardContextual"/>
            </w:rPr>
          </w:pPr>
          <w:hyperlink w:anchor="_Toc167183547" w:history="1">
            <w:r w:rsidR="005704E1" w:rsidRPr="007F0EEE">
              <w:rPr>
                <w:rStyle w:val="Hypertextovodkaz"/>
                <w:rFonts w:cs="Calibri"/>
                <w:highlight w:val="white"/>
              </w:rPr>
              <w:t>1</w:t>
            </w:r>
            <w:r w:rsidR="005704E1">
              <w:rPr>
                <w:rFonts w:eastAsiaTheme="minorEastAsia" w:cstheme="minorBidi"/>
                <w:b w:val="0"/>
                <w:bCs w:val="0"/>
                <w:kern w:val="2"/>
                <w:sz w:val="22"/>
                <w:szCs w:val="22"/>
                <w:lang w:eastAsia="cs-CZ"/>
                <w14:ligatures w14:val="standardContextual"/>
              </w:rPr>
              <w:tab/>
            </w:r>
            <w:r w:rsidR="005704E1" w:rsidRPr="007F0EEE">
              <w:rPr>
                <w:rStyle w:val="Hypertextovodkaz"/>
                <w:rFonts w:cs="Calibri"/>
                <w:highlight w:val="white"/>
              </w:rPr>
              <w:t>Stručný popis řešeného území</w:t>
            </w:r>
            <w:r w:rsidR="005704E1">
              <w:rPr>
                <w:webHidden/>
              </w:rPr>
              <w:tab/>
            </w:r>
            <w:r w:rsidR="005704E1">
              <w:rPr>
                <w:webHidden/>
              </w:rPr>
              <w:fldChar w:fldCharType="begin"/>
            </w:r>
            <w:r w:rsidR="005704E1">
              <w:rPr>
                <w:webHidden/>
              </w:rPr>
              <w:instrText xml:space="preserve"> PAGEREF _Toc167183547 \h </w:instrText>
            </w:r>
            <w:r w:rsidR="005704E1">
              <w:rPr>
                <w:webHidden/>
              </w:rPr>
            </w:r>
            <w:r w:rsidR="005704E1">
              <w:rPr>
                <w:webHidden/>
              </w:rPr>
              <w:fldChar w:fldCharType="separate"/>
            </w:r>
            <w:r w:rsidR="006266A9">
              <w:rPr>
                <w:webHidden/>
              </w:rPr>
              <w:t>4</w:t>
            </w:r>
            <w:r w:rsidR="005704E1">
              <w:rPr>
                <w:webHidden/>
              </w:rPr>
              <w:fldChar w:fldCharType="end"/>
            </w:r>
          </w:hyperlink>
        </w:p>
        <w:p w14:paraId="50BC940A" w14:textId="1400E202" w:rsidR="005704E1" w:rsidRPr="005704E1" w:rsidRDefault="00000000">
          <w:pPr>
            <w:pStyle w:val="Obsah2"/>
            <w:tabs>
              <w:tab w:val="left" w:pos="880"/>
              <w:tab w:val="right" w:leader="dot" w:pos="9062"/>
            </w:tabs>
            <w:rPr>
              <w:rFonts w:eastAsiaTheme="minorEastAsia" w:cstheme="minorBidi"/>
              <w:b w:val="0"/>
              <w:bCs w:val="0"/>
              <w:noProof/>
              <w:kern w:val="2"/>
              <w:lang w:eastAsia="cs-CZ"/>
              <w14:ligatures w14:val="standardContextual"/>
            </w:rPr>
          </w:pPr>
          <w:hyperlink w:anchor="_Toc167183548" w:history="1">
            <w:r w:rsidR="005704E1" w:rsidRPr="005704E1">
              <w:rPr>
                <w:rStyle w:val="Hypertextovodkaz"/>
                <w:b w:val="0"/>
                <w:bCs w:val="0"/>
                <w:noProof/>
              </w:rPr>
              <w:t>1.1</w:t>
            </w:r>
            <w:r w:rsidR="005704E1" w:rsidRPr="005704E1">
              <w:rPr>
                <w:rFonts w:eastAsiaTheme="minorEastAsia" w:cstheme="minorBidi"/>
                <w:b w:val="0"/>
                <w:bCs w:val="0"/>
                <w:noProof/>
                <w:kern w:val="2"/>
                <w:lang w:eastAsia="cs-CZ"/>
                <w14:ligatures w14:val="standardContextual"/>
              </w:rPr>
              <w:tab/>
            </w:r>
            <w:r w:rsidR="005704E1" w:rsidRPr="005704E1">
              <w:rPr>
                <w:rStyle w:val="Hypertextovodkaz"/>
                <w:rFonts w:ascii="Calibri" w:hAnsi="Calibri" w:cs="Calibri"/>
                <w:b w:val="0"/>
                <w:bCs w:val="0"/>
                <w:noProof/>
              </w:rPr>
              <w:t>Základní geografické informace o řešeném území</w:t>
            </w:r>
            <w:r w:rsidR="005704E1" w:rsidRPr="005704E1">
              <w:rPr>
                <w:b w:val="0"/>
                <w:bCs w:val="0"/>
                <w:noProof/>
                <w:webHidden/>
              </w:rPr>
              <w:tab/>
            </w:r>
            <w:r w:rsidR="005704E1" w:rsidRPr="005704E1">
              <w:rPr>
                <w:b w:val="0"/>
                <w:bCs w:val="0"/>
                <w:noProof/>
                <w:webHidden/>
              </w:rPr>
              <w:fldChar w:fldCharType="begin"/>
            </w:r>
            <w:r w:rsidR="005704E1" w:rsidRPr="005704E1">
              <w:rPr>
                <w:b w:val="0"/>
                <w:bCs w:val="0"/>
                <w:noProof/>
                <w:webHidden/>
              </w:rPr>
              <w:instrText xml:space="preserve"> PAGEREF _Toc167183548 \h </w:instrText>
            </w:r>
            <w:r w:rsidR="005704E1" w:rsidRPr="005704E1">
              <w:rPr>
                <w:b w:val="0"/>
                <w:bCs w:val="0"/>
                <w:noProof/>
                <w:webHidden/>
              </w:rPr>
            </w:r>
            <w:r w:rsidR="005704E1" w:rsidRPr="005704E1">
              <w:rPr>
                <w:b w:val="0"/>
                <w:bCs w:val="0"/>
                <w:noProof/>
                <w:webHidden/>
              </w:rPr>
              <w:fldChar w:fldCharType="separate"/>
            </w:r>
            <w:r w:rsidR="006266A9">
              <w:rPr>
                <w:b w:val="0"/>
                <w:bCs w:val="0"/>
                <w:noProof/>
                <w:webHidden/>
              </w:rPr>
              <w:t>4</w:t>
            </w:r>
            <w:r w:rsidR="005704E1" w:rsidRPr="005704E1">
              <w:rPr>
                <w:b w:val="0"/>
                <w:bCs w:val="0"/>
                <w:noProof/>
                <w:webHidden/>
              </w:rPr>
              <w:fldChar w:fldCharType="end"/>
            </w:r>
          </w:hyperlink>
        </w:p>
        <w:p w14:paraId="6D883419" w14:textId="5A7ADEF8" w:rsidR="005704E1" w:rsidRPr="005704E1" w:rsidRDefault="00000000">
          <w:pPr>
            <w:pStyle w:val="Obsah2"/>
            <w:tabs>
              <w:tab w:val="left" w:pos="880"/>
              <w:tab w:val="right" w:leader="dot" w:pos="9062"/>
            </w:tabs>
            <w:rPr>
              <w:rFonts w:eastAsiaTheme="minorEastAsia" w:cstheme="minorBidi"/>
              <w:b w:val="0"/>
              <w:bCs w:val="0"/>
              <w:noProof/>
              <w:kern w:val="2"/>
              <w:lang w:eastAsia="cs-CZ"/>
              <w14:ligatures w14:val="standardContextual"/>
            </w:rPr>
          </w:pPr>
          <w:hyperlink w:anchor="_Toc167183549" w:history="1">
            <w:r w:rsidR="005704E1" w:rsidRPr="005704E1">
              <w:rPr>
                <w:rStyle w:val="Hypertextovodkaz"/>
                <w:b w:val="0"/>
                <w:bCs w:val="0"/>
                <w:noProof/>
              </w:rPr>
              <w:t>1.2</w:t>
            </w:r>
            <w:r w:rsidR="005704E1" w:rsidRPr="005704E1">
              <w:rPr>
                <w:rFonts w:eastAsiaTheme="minorEastAsia" w:cstheme="minorBidi"/>
                <w:b w:val="0"/>
                <w:bCs w:val="0"/>
                <w:noProof/>
                <w:kern w:val="2"/>
                <w:lang w:eastAsia="cs-CZ"/>
                <w14:ligatures w14:val="standardContextual"/>
              </w:rPr>
              <w:tab/>
            </w:r>
            <w:r w:rsidR="005704E1" w:rsidRPr="005704E1">
              <w:rPr>
                <w:rStyle w:val="Hypertextovodkaz"/>
                <w:b w:val="0"/>
                <w:bCs w:val="0"/>
                <w:noProof/>
              </w:rPr>
              <w:t>Základní demografické údaje řešeného území</w:t>
            </w:r>
            <w:r w:rsidR="005704E1" w:rsidRPr="005704E1">
              <w:rPr>
                <w:b w:val="0"/>
                <w:bCs w:val="0"/>
                <w:noProof/>
                <w:webHidden/>
              </w:rPr>
              <w:tab/>
            </w:r>
            <w:r w:rsidR="005704E1" w:rsidRPr="005704E1">
              <w:rPr>
                <w:b w:val="0"/>
                <w:bCs w:val="0"/>
                <w:noProof/>
                <w:webHidden/>
              </w:rPr>
              <w:fldChar w:fldCharType="begin"/>
            </w:r>
            <w:r w:rsidR="005704E1" w:rsidRPr="005704E1">
              <w:rPr>
                <w:b w:val="0"/>
                <w:bCs w:val="0"/>
                <w:noProof/>
                <w:webHidden/>
              </w:rPr>
              <w:instrText xml:space="preserve"> PAGEREF _Toc167183549 \h </w:instrText>
            </w:r>
            <w:r w:rsidR="005704E1" w:rsidRPr="005704E1">
              <w:rPr>
                <w:b w:val="0"/>
                <w:bCs w:val="0"/>
                <w:noProof/>
                <w:webHidden/>
              </w:rPr>
            </w:r>
            <w:r w:rsidR="005704E1" w:rsidRPr="005704E1">
              <w:rPr>
                <w:b w:val="0"/>
                <w:bCs w:val="0"/>
                <w:noProof/>
                <w:webHidden/>
              </w:rPr>
              <w:fldChar w:fldCharType="separate"/>
            </w:r>
            <w:r w:rsidR="006266A9">
              <w:rPr>
                <w:b w:val="0"/>
                <w:bCs w:val="0"/>
                <w:noProof/>
                <w:webHidden/>
              </w:rPr>
              <w:t>5</w:t>
            </w:r>
            <w:r w:rsidR="005704E1" w:rsidRPr="005704E1">
              <w:rPr>
                <w:b w:val="0"/>
                <w:bCs w:val="0"/>
                <w:noProof/>
                <w:webHidden/>
              </w:rPr>
              <w:fldChar w:fldCharType="end"/>
            </w:r>
          </w:hyperlink>
        </w:p>
        <w:p w14:paraId="1D439593" w14:textId="4DCCB4B3" w:rsidR="005704E1" w:rsidRPr="005704E1" w:rsidRDefault="00000000">
          <w:pPr>
            <w:pStyle w:val="Obsah2"/>
            <w:tabs>
              <w:tab w:val="left" w:pos="880"/>
              <w:tab w:val="right" w:leader="dot" w:pos="9062"/>
            </w:tabs>
            <w:rPr>
              <w:rFonts w:eastAsiaTheme="minorEastAsia" w:cstheme="minorBidi"/>
              <w:b w:val="0"/>
              <w:bCs w:val="0"/>
              <w:noProof/>
              <w:kern w:val="2"/>
              <w:lang w:eastAsia="cs-CZ"/>
              <w14:ligatures w14:val="standardContextual"/>
            </w:rPr>
          </w:pPr>
          <w:hyperlink w:anchor="_Toc167183550" w:history="1">
            <w:r w:rsidR="005704E1" w:rsidRPr="005704E1">
              <w:rPr>
                <w:rStyle w:val="Hypertextovodkaz"/>
                <w:b w:val="0"/>
                <w:bCs w:val="0"/>
                <w:noProof/>
              </w:rPr>
              <w:t>1.3</w:t>
            </w:r>
            <w:r w:rsidR="005704E1" w:rsidRPr="005704E1">
              <w:rPr>
                <w:rFonts w:eastAsiaTheme="minorEastAsia" w:cstheme="minorBidi"/>
                <w:b w:val="0"/>
                <w:bCs w:val="0"/>
                <w:noProof/>
                <w:kern w:val="2"/>
                <w:lang w:eastAsia="cs-CZ"/>
                <w14:ligatures w14:val="standardContextual"/>
              </w:rPr>
              <w:tab/>
            </w:r>
            <w:r w:rsidR="005704E1" w:rsidRPr="005704E1">
              <w:rPr>
                <w:rStyle w:val="Hypertextovodkaz"/>
                <w:rFonts w:ascii="Calibri" w:hAnsi="Calibri" w:cs="Calibri"/>
                <w:b w:val="0"/>
                <w:bCs w:val="0"/>
                <w:noProof/>
              </w:rPr>
              <w:t>Charakteristika školství v řešeném území</w:t>
            </w:r>
            <w:r w:rsidR="005704E1" w:rsidRPr="005704E1">
              <w:rPr>
                <w:b w:val="0"/>
                <w:bCs w:val="0"/>
                <w:noProof/>
                <w:webHidden/>
              </w:rPr>
              <w:tab/>
            </w:r>
            <w:r w:rsidR="005704E1" w:rsidRPr="005704E1">
              <w:rPr>
                <w:b w:val="0"/>
                <w:bCs w:val="0"/>
                <w:noProof/>
                <w:webHidden/>
              </w:rPr>
              <w:fldChar w:fldCharType="begin"/>
            </w:r>
            <w:r w:rsidR="005704E1" w:rsidRPr="005704E1">
              <w:rPr>
                <w:b w:val="0"/>
                <w:bCs w:val="0"/>
                <w:noProof/>
                <w:webHidden/>
              </w:rPr>
              <w:instrText xml:space="preserve"> PAGEREF _Toc167183550 \h </w:instrText>
            </w:r>
            <w:r w:rsidR="005704E1" w:rsidRPr="005704E1">
              <w:rPr>
                <w:b w:val="0"/>
                <w:bCs w:val="0"/>
                <w:noProof/>
                <w:webHidden/>
              </w:rPr>
            </w:r>
            <w:r w:rsidR="005704E1" w:rsidRPr="005704E1">
              <w:rPr>
                <w:b w:val="0"/>
                <w:bCs w:val="0"/>
                <w:noProof/>
                <w:webHidden/>
              </w:rPr>
              <w:fldChar w:fldCharType="separate"/>
            </w:r>
            <w:r w:rsidR="006266A9">
              <w:rPr>
                <w:b w:val="0"/>
                <w:bCs w:val="0"/>
                <w:noProof/>
                <w:webHidden/>
              </w:rPr>
              <w:t>6</w:t>
            </w:r>
            <w:r w:rsidR="005704E1" w:rsidRPr="005704E1">
              <w:rPr>
                <w:b w:val="0"/>
                <w:bCs w:val="0"/>
                <w:noProof/>
                <w:webHidden/>
              </w:rPr>
              <w:fldChar w:fldCharType="end"/>
            </w:r>
          </w:hyperlink>
        </w:p>
        <w:p w14:paraId="44CDF0DC" w14:textId="5CAEDDFC" w:rsidR="005704E1" w:rsidRDefault="00000000">
          <w:pPr>
            <w:pStyle w:val="Obsah1"/>
            <w:tabs>
              <w:tab w:val="left" w:pos="440"/>
            </w:tabs>
            <w:rPr>
              <w:rFonts w:eastAsiaTheme="minorEastAsia" w:cstheme="minorBidi"/>
              <w:b w:val="0"/>
              <w:bCs w:val="0"/>
              <w:kern w:val="2"/>
              <w:sz w:val="22"/>
              <w:szCs w:val="22"/>
              <w:lang w:eastAsia="cs-CZ"/>
              <w14:ligatures w14:val="standardContextual"/>
            </w:rPr>
          </w:pPr>
          <w:hyperlink w:anchor="_Toc167183551" w:history="1">
            <w:r w:rsidR="005704E1" w:rsidRPr="007F0EEE">
              <w:rPr>
                <w:rStyle w:val="Hypertextovodkaz"/>
                <w:rFonts w:cs="Calibri"/>
                <w:highlight w:val="white"/>
              </w:rPr>
              <w:t>2</w:t>
            </w:r>
            <w:r w:rsidR="005704E1">
              <w:rPr>
                <w:rFonts w:eastAsiaTheme="minorEastAsia" w:cstheme="minorBidi"/>
                <w:b w:val="0"/>
                <w:bCs w:val="0"/>
                <w:kern w:val="2"/>
                <w:sz w:val="22"/>
                <w:szCs w:val="22"/>
                <w:lang w:eastAsia="cs-CZ"/>
                <w14:ligatures w14:val="standardContextual"/>
              </w:rPr>
              <w:tab/>
            </w:r>
            <w:r w:rsidR="005704E1" w:rsidRPr="007F0EEE">
              <w:rPr>
                <w:rStyle w:val="Hypertextovodkaz"/>
                <w:rFonts w:cs="Calibri"/>
                <w:highlight w:val="white"/>
              </w:rPr>
              <w:t>Hlavní problémy k řešení v oblasti vzdělávání v ORP Ostrava</w:t>
            </w:r>
            <w:r w:rsidR="005704E1">
              <w:rPr>
                <w:webHidden/>
              </w:rPr>
              <w:tab/>
            </w:r>
            <w:r w:rsidR="005704E1">
              <w:rPr>
                <w:webHidden/>
              </w:rPr>
              <w:fldChar w:fldCharType="begin"/>
            </w:r>
            <w:r w:rsidR="005704E1">
              <w:rPr>
                <w:webHidden/>
              </w:rPr>
              <w:instrText xml:space="preserve"> PAGEREF _Toc167183551 \h </w:instrText>
            </w:r>
            <w:r w:rsidR="005704E1">
              <w:rPr>
                <w:webHidden/>
              </w:rPr>
            </w:r>
            <w:r w:rsidR="005704E1">
              <w:rPr>
                <w:webHidden/>
              </w:rPr>
              <w:fldChar w:fldCharType="separate"/>
            </w:r>
            <w:r w:rsidR="006266A9">
              <w:rPr>
                <w:webHidden/>
              </w:rPr>
              <w:t>9</w:t>
            </w:r>
            <w:r w:rsidR="005704E1">
              <w:rPr>
                <w:webHidden/>
              </w:rPr>
              <w:fldChar w:fldCharType="end"/>
            </w:r>
          </w:hyperlink>
        </w:p>
        <w:p w14:paraId="2B9DF433" w14:textId="44F8AAD4" w:rsidR="005704E1" w:rsidRDefault="00000000">
          <w:pPr>
            <w:pStyle w:val="Obsah1"/>
            <w:tabs>
              <w:tab w:val="left" w:pos="440"/>
            </w:tabs>
            <w:rPr>
              <w:rFonts w:eastAsiaTheme="minorEastAsia" w:cstheme="minorBidi"/>
              <w:b w:val="0"/>
              <w:bCs w:val="0"/>
              <w:kern w:val="2"/>
              <w:sz w:val="22"/>
              <w:szCs w:val="22"/>
              <w:lang w:eastAsia="cs-CZ"/>
              <w14:ligatures w14:val="standardContextual"/>
            </w:rPr>
          </w:pPr>
          <w:hyperlink w:anchor="_Toc167183552" w:history="1">
            <w:r w:rsidR="005704E1" w:rsidRPr="007F0EEE">
              <w:rPr>
                <w:rStyle w:val="Hypertextovodkaz"/>
              </w:rPr>
              <w:t>3</w:t>
            </w:r>
            <w:r w:rsidR="005704E1">
              <w:rPr>
                <w:rFonts w:eastAsiaTheme="minorEastAsia" w:cstheme="minorBidi"/>
                <w:b w:val="0"/>
                <w:bCs w:val="0"/>
                <w:kern w:val="2"/>
                <w:sz w:val="22"/>
                <w:szCs w:val="22"/>
                <w:lang w:eastAsia="cs-CZ"/>
                <w14:ligatures w14:val="standardContextual"/>
              </w:rPr>
              <w:tab/>
            </w:r>
            <w:r w:rsidR="005704E1" w:rsidRPr="007F0EEE">
              <w:rPr>
                <w:rStyle w:val="Hypertextovodkaz"/>
              </w:rPr>
              <w:t>Vize</w:t>
            </w:r>
            <w:r w:rsidR="005704E1">
              <w:rPr>
                <w:webHidden/>
              </w:rPr>
              <w:tab/>
            </w:r>
            <w:r w:rsidR="005704E1">
              <w:rPr>
                <w:webHidden/>
              </w:rPr>
              <w:fldChar w:fldCharType="begin"/>
            </w:r>
            <w:r w:rsidR="005704E1">
              <w:rPr>
                <w:webHidden/>
              </w:rPr>
              <w:instrText xml:space="preserve"> PAGEREF _Toc167183552 \h </w:instrText>
            </w:r>
            <w:r w:rsidR="005704E1">
              <w:rPr>
                <w:webHidden/>
              </w:rPr>
            </w:r>
            <w:r w:rsidR="005704E1">
              <w:rPr>
                <w:webHidden/>
              </w:rPr>
              <w:fldChar w:fldCharType="separate"/>
            </w:r>
            <w:r w:rsidR="006266A9">
              <w:rPr>
                <w:webHidden/>
              </w:rPr>
              <w:t>11</w:t>
            </w:r>
            <w:r w:rsidR="005704E1">
              <w:rPr>
                <w:webHidden/>
              </w:rPr>
              <w:fldChar w:fldCharType="end"/>
            </w:r>
          </w:hyperlink>
        </w:p>
        <w:p w14:paraId="65AE1EEB" w14:textId="2F11C6A7" w:rsidR="005704E1" w:rsidRDefault="00000000">
          <w:pPr>
            <w:pStyle w:val="Obsah1"/>
            <w:tabs>
              <w:tab w:val="left" w:pos="440"/>
            </w:tabs>
            <w:rPr>
              <w:rFonts w:eastAsiaTheme="minorEastAsia" w:cstheme="minorBidi"/>
              <w:b w:val="0"/>
              <w:bCs w:val="0"/>
              <w:kern w:val="2"/>
              <w:sz w:val="22"/>
              <w:szCs w:val="22"/>
              <w:lang w:eastAsia="cs-CZ"/>
              <w14:ligatures w14:val="standardContextual"/>
            </w:rPr>
          </w:pPr>
          <w:hyperlink w:anchor="_Toc167183553" w:history="1">
            <w:r w:rsidR="005704E1" w:rsidRPr="007F0EEE">
              <w:rPr>
                <w:rStyle w:val="Hypertextovodkaz"/>
                <w:rFonts w:cs="Calibri"/>
              </w:rPr>
              <w:t>4</w:t>
            </w:r>
            <w:r w:rsidR="005704E1">
              <w:rPr>
                <w:rFonts w:eastAsiaTheme="minorEastAsia" w:cstheme="minorBidi"/>
                <w:b w:val="0"/>
                <w:bCs w:val="0"/>
                <w:kern w:val="2"/>
                <w:sz w:val="22"/>
                <w:szCs w:val="22"/>
                <w:lang w:eastAsia="cs-CZ"/>
                <w14:ligatures w14:val="standardContextual"/>
              </w:rPr>
              <w:tab/>
            </w:r>
            <w:r w:rsidR="005704E1" w:rsidRPr="007F0EEE">
              <w:rPr>
                <w:rStyle w:val="Hypertextovodkaz"/>
                <w:rFonts w:cs="Calibri"/>
              </w:rPr>
              <w:t>Návrh priorit rozvoje vzdělávání ORP Ostrava do roku 2028</w:t>
            </w:r>
            <w:r w:rsidR="005704E1">
              <w:rPr>
                <w:webHidden/>
              </w:rPr>
              <w:tab/>
            </w:r>
            <w:r w:rsidR="005704E1">
              <w:rPr>
                <w:webHidden/>
              </w:rPr>
              <w:fldChar w:fldCharType="begin"/>
            </w:r>
            <w:r w:rsidR="005704E1">
              <w:rPr>
                <w:webHidden/>
              </w:rPr>
              <w:instrText xml:space="preserve"> PAGEREF _Toc167183553 \h </w:instrText>
            </w:r>
            <w:r w:rsidR="005704E1">
              <w:rPr>
                <w:webHidden/>
              </w:rPr>
            </w:r>
            <w:r w:rsidR="005704E1">
              <w:rPr>
                <w:webHidden/>
              </w:rPr>
              <w:fldChar w:fldCharType="separate"/>
            </w:r>
            <w:r w:rsidR="006266A9">
              <w:rPr>
                <w:webHidden/>
              </w:rPr>
              <w:t>11</w:t>
            </w:r>
            <w:r w:rsidR="005704E1">
              <w:rPr>
                <w:webHidden/>
              </w:rPr>
              <w:fldChar w:fldCharType="end"/>
            </w:r>
          </w:hyperlink>
        </w:p>
        <w:p w14:paraId="63E507C4" w14:textId="60F274B0" w:rsidR="005704E1" w:rsidRPr="005704E1" w:rsidRDefault="00000000" w:rsidP="005704E1">
          <w:pPr>
            <w:pStyle w:val="Obsah2"/>
            <w:tabs>
              <w:tab w:val="left" w:pos="660"/>
              <w:tab w:val="right" w:leader="dot" w:pos="9062"/>
            </w:tabs>
            <w:ind w:left="655" w:hanging="435"/>
            <w:rPr>
              <w:rFonts w:eastAsiaTheme="minorEastAsia" w:cstheme="minorBidi"/>
              <w:b w:val="0"/>
              <w:bCs w:val="0"/>
              <w:noProof/>
              <w:kern w:val="2"/>
              <w:lang w:eastAsia="cs-CZ"/>
              <w14:ligatures w14:val="standardContextual"/>
            </w:rPr>
          </w:pPr>
          <w:hyperlink w:anchor="_Toc167183554" w:history="1">
            <w:r w:rsidR="005704E1" w:rsidRPr="005704E1">
              <w:rPr>
                <w:rStyle w:val="Hypertextovodkaz"/>
                <w:rFonts w:ascii="Calibri" w:hAnsi="Calibri" w:cs="Calibri"/>
                <w:b w:val="0"/>
                <w:bCs w:val="0"/>
                <w:noProof/>
              </w:rPr>
              <w:t>A.</w:t>
            </w:r>
            <w:r w:rsidR="005704E1" w:rsidRPr="005704E1">
              <w:rPr>
                <w:rFonts w:eastAsiaTheme="minorEastAsia" w:cstheme="minorBidi"/>
                <w:b w:val="0"/>
                <w:bCs w:val="0"/>
                <w:noProof/>
                <w:kern w:val="2"/>
                <w:lang w:eastAsia="cs-CZ"/>
                <w14:ligatures w14:val="standardContextual"/>
              </w:rPr>
              <w:tab/>
            </w:r>
            <w:r w:rsidR="005704E1" w:rsidRPr="005704E1">
              <w:rPr>
                <w:rStyle w:val="Hypertextovodkaz"/>
                <w:rFonts w:ascii="Calibri" w:hAnsi="Calibri" w:cs="Calibri"/>
                <w:b w:val="0"/>
                <w:bCs w:val="0"/>
                <w:noProof/>
              </w:rPr>
              <w:t>Zázemí pro vzdělávání – podpora infrastruktury a materiálního vybavení škol a organizací zájmového a neformálního vzdělávání; podpora znalostních kapacit zřizovatelů</w:t>
            </w:r>
            <w:r w:rsidR="005704E1" w:rsidRPr="005704E1">
              <w:rPr>
                <w:b w:val="0"/>
                <w:bCs w:val="0"/>
                <w:noProof/>
                <w:webHidden/>
              </w:rPr>
              <w:tab/>
            </w:r>
            <w:r w:rsidR="005704E1" w:rsidRPr="005704E1">
              <w:rPr>
                <w:b w:val="0"/>
                <w:bCs w:val="0"/>
                <w:noProof/>
                <w:webHidden/>
              </w:rPr>
              <w:fldChar w:fldCharType="begin"/>
            </w:r>
            <w:r w:rsidR="005704E1" w:rsidRPr="005704E1">
              <w:rPr>
                <w:b w:val="0"/>
                <w:bCs w:val="0"/>
                <w:noProof/>
                <w:webHidden/>
              </w:rPr>
              <w:instrText xml:space="preserve"> PAGEREF _Toc167183554 \h </w:instrText>
            </w:r>
            <w:r w:rsidR="005704E1" w:rsidRPr="005704E1">
              <w:rPr>
                <w:b w:val="0"/>
                <w:bCs w:val="0"/>
                <w:noProof/>
                <w:webHidden/>
              </w:rPr>
            </w:r>
            <w:r w:rsidR="005704E1" w:rsidRPr="005704E1">
              <w:rPr>
                <w:b w:val="0"/>
                <w:bCs w:val="0"/>
                <w:noProof/>
                <w:webHidden/>
              </w:rPr>
              <w:fldChar w:fldCharType="separate"/>
            </w:r>
            <w:r w:rsidR="006266A9">
              <w:rPr>
                <w:b w:val="0"/>
                <w:bCs w:val="0"/>
                <w:noProof/>
                <w:webHidden/>
              </w:rPr>
              <w:t>12</w:t>
            </w:r>
            <w:r w:rsidR="005704E1" w:rsidRPr="005704E1">
              <w:rPr>
                <w:b w:val="0"/>
                <w:bCs w:val="0"/>
                <w:noProof/>
                <w:webHidden/>
              </w:rPr>
              <w:fldChar w:fldCharType="end"/>
            </w:r>
          </w:hyperlink>
        </w:p>
        <w:p w14:paraId="6467E7B5" w14:textId="76DE3612" w:rsidR="005704E1" w:rsidRPr="005704E1" w:rsidRDefault="00000000">
          <w:pPr>
            <w:pStyle w:val="Obsah2"/>
            <w:tabs>
              <w:tab w:val="left" w:pos="660"/>
              <w:tab w:val="right" w:leader="dot" w:pos="9062"/>
            </w:tabs>
            <w:rPr>
              <w:rFonts w:eastAsiaTheme="minorEastAsia" w:cstheme="minorBidi"/>
              <w:b w:val="0"/>
              <w:bCs w:val="0"/>
              <w:noProof/>
              <w:kern w:val="2"/>
              <w:lang w:eastAsia="cs-CZ"/>
              <w14:ligatures w14:val="standardContextual"/>
            </w:rPr>
          </w:pPr>
          <w:hyperlink w:anchor="_Toc167183555" w:history="1">
            <w:r w:rsidR="005704E1" w:rsidRPr="005704E1">
              <w:rPr>
                <w:rStyle w:val="Hypertextovodkaz"/>
                <w:rFonts w:ascii="Calibri" w:hAnsi="Calibri" w:cs="Calibri"/>
                <w:b w:val="0"/>
                <w:bCs w:val="0"/>
                <w:noProof/>
              </w:rPr>
              <w:t>B.</w:t>
            </w:r>
            <w:r w:rsidR="005704E1" w:rsidRPr="005704E1">
              <w:rPr>
                <w:rFonts w:eastAsiaTheme="minorEastAsia" w:cstheme="minorBidi"/>
                <w:b w:val="0"/>
                <w:bCs w:val="0"/>
                <w:noProof/>
                <w:kern w:val="2"/>
                <w:lang w:eastAsia="cs-CZ"/>
                <w14:ligatures w14:val="standardContextual"/>
              </w:rPr>
              <w:tab/>
            </w:r>
            <w:r w:rsidR="005704E1" w:rsidRPr="005704E1">
              <w:rPr>
                <w:rStyle w:val="Hypertextovodkaz"/>
                <w:rFonts w:ascii="Calibri" w:hAnsi="Calibri" w:cs="Calibri"/>
                <w:b w:val="0"/>
                <w:bCs w:val="0"/>
                <w:noProof/>
              </w:rPr>
              <w:t>Rozvoj předškolního vzdělávání a péče (dostupnost – kvalita – inkluze)</w:t>
            </w:r>
            <w:r w:rsidR="005704E1" w:rsidRPr="005704E1">
              <w:rPr>
                <w:b w:val="0"/>
                <w:bCs w:val="0"/>
                <w:noProof/>
                <w:webHidden/>
              </w:rPr>
              <w:tab/>
            </w:r>
            <w:r w:rsidR="005704E1" w:rsidRPr="005704E1">
              <w:rPr>
                <w:b w:val="0"/>
                <w:bCs w:val="0"/>
                <w:noProof/>
                <w:webHidden/>
              </w:rPr>
              <w:fldChar w:fldCharType="begin"/>
            </w:r>
            <w:r w:rsidR="005704E1" w:rsidRPr="005704E1">
              <w:rPr>
                <w:b w:val="0"/>
                <w:bCs w:val="0"/>
                <w:noProof/>
                <w:webHidden/>
              </w:rPr>
              <w:instrText xml:space="preserve"> PAGEREF _Toc167183555 \h </w:instrText>
            </w:r>
            <w:r w:rsidR="005704E1" w:rsidRPr="005704E1">
              <w:rPr>
                <w:b w:val="0"/>
                <w:bCs w:val="0"/>
                <w:noProof/>
                <w:webHidden/>
              </w:rPr>
            </w:r>
            <w:r w:rsidR="005704E1" w:rsidRPr="005704E1">
              <w:rPr>
                <w:b w:val="0"/>
                <w:bCs w:val="0"/>
                <w:noProof/>
                <w:webHidden/>
              </w:rPr>
              <w:fldChar w:fldCharType="separate"/>
            </w:r>
            <w:r w:rsidR="006266A9">
              <w:rPr>
                <w:b w:val="0"/>
                <w:bCs w:val="0"/>
                <w:noProof/>
                <w:webHidden/>
              </w:rPr>
              <w:t>12</w:t>
            </w:r>
            <w:r w:rsidR="005704E1" w:rsidRPr="005704E1">
              <w:rPr>
                <w:b w:val="0"/>
                <w:bCs w:val="0"/>
                <w:noProof/>
                <w:webHidden/>
              </w:rPr>
              <w:fldChar w:fldCharType="end"/>
            </w:r>
          </w:hyperlink>
        </w:p>
        <w:p w14:paraId="0130EE1D" w14:textId="7079FC86" w:rsidR="005704E1" w:rsidRPr="005704E1" w:rsidRDefault="00000000">
          <w:pPr>
            <w:pStyle w:val="Obsah2"/>
            <w:tabs>
              <w:tab w:val="left" w:pos="660"/>
              <w:tab w:val="right" w:leader="dot" w:pos="9062"/>
            </w:tabs>
            <w:rPr>
              <w:rFonts w:eastAsiaTheme="minorEastAsia" w:cstheme="minorBidi"/>
              <w:b w:val="0"/>
              <w:bCs w:val="0"/>
              <w:noProof/>
              <w:kern w:val="2"/>
              <w:lang w:eastAsia="cs-CZ"/>
              <w14:ligatures w14:val="standardContextual"/>
            </w:rPr>
          </w:pPr>
          <w:hyperlink w:anchor="_Toc167183556" w:history="1">
            <w:r w:rsidR="005704E1" w:rsidRPr="005704E1">
              <w:rPr>
                <w:rStyle w:val="Hypertextovodkaz"/>
                <w:rFonts w:ascii="Calibri" w:hAnsi="Calibri" w:cs="Calibri"/>
                <w:b w:val="0"/>
                <w:bCs w:val="0"/>
                <w:noProof/>
              </w:rPr>
              <w:t>C.</w:t>
            </w:r>
            <w:r w:rsidR="005704E1" w:rsidRPr="005704E1">
              <w:rPr>
                <w:rFonts w:eastAsiaTheme="minorEastAsia" w:cstheme="minorBidi"/>
                <w:b w:val="0"/>
                <w:bCs w:val="0"/>
                <w:noProof/>
                <w:kern w:val="2"/>
                <w:lang w:eastAsia="cs-CZ"/>
                <w14:ligatures w14:val="standardContextual"/>
              </w:rPr>
              <w:tab/>
            </w:r>
            <w:r w:rsidR="005704E1" w:rsidRPr="005704E1">
              <w:rPr>
                <w:rStyle w:val="Hypertextovodkaz"/>
                <w:rFonts w:ascii="Calibri" w:hAnsi="Calibri" w:cs="Calibri"/>
                <w:b w:val="0"/>
                <w:bCs w:val="0"/>
                <w:noProof/>
              </w:rPr>
              <w:t>Rozvoj základního a základního uměleckého vzdělávání</w:t>
            </w:r>
            <w:r w:rsidR="005704E1" w:rsidRPr="005704E1">
              <w:rPr>
                <w:b w:val="0"/>
                <w:bCs w:val="0"/>
                <w:noProof/>
                <w:webHidden/>
              </w:rPr>
              <w:tab/>
            </w:r>
            <w:r w:rsidR="005704E1" w:rsidRPr="005704E1">
              <w:rPr>
                <w:b w:val="0"/>
                <w:bCs w:val="0"/>
                <w:noProof/>
                <w:webHidden/>
              </w:rPr>
              <w:fldChar w:fldCharType="begin"/>
            </w:r>
            <w:r w:rsidR="005704E1" w:rsidRPr="005704E1">
              <w:rPr>
                <w:b w:val="0"/>
                <w:bCs w:val="0"/>
                <w:noProof/>
                <w:webHidden/>
              </w:rPr>
              <w:instrText xml:space="preserve"> PAGEREF _Toc167183556 \h </w:instrText>
            </w:r>
            <w:r w:rsidR="005704E1" w:rsidRPr="005704E1">
              <w:rPr>
                <w:b w:val="0"/>
                <w:bCs w:val="0"/>
                <w:noProof/>
                <w:webHidden/>
              </w:rPr>
            </w:r>
            <w:r w:rsidR="005704E1" w:rsidRPr="005704E1">
              <w:rPr>
                <w:b w:val="0"/>
                <w:bCs w:val="0"/>
                <w:noProof/>
                <w:webHidden/>
              </w:rPr>
              <w:fldChar w:fldCharType="separate"/>
            </w:r>
            <w:r w:rsidR="006266A9">
              <w:rPr>
                <w:b w:val="0"/>
                <w:bCs w:val="0"/>
                <w:noProof/>
                <w:webHidden/>
              </w:rPr>
              <w:t>12</w:t>
            </w:r>
            <w:r w:rsidR="005704E1" w:rsidRPr="005704E1">
              <w:rPr>
                <w:b w:val="0"/>
                <w:bCs w:val="0"/>
                <w:noProof/>
                <w:webHidden/>
              </w:rPr>
              <w:fldChar w:fldCharType="end"/>
            </w:r>
          </w:hyperlink>
        </w:p>
        <w:p w14:paraId="4D2B7C77" w14:textId="408B009B" w:rsidR="005704E1" w:rsidRDefault="00000000">
          <w:pPr>
            <w:pStyle w:val="Obsah2"/>
            <w:tabs>
              <w:tab w:val="left" w:pos="660"/>
              <w:tab w:val="right" w:leader="dot" w:pos="9062"/>
            </w:tabs>
            <w:rPr>
              <w:rFonts w:eastAsiaTheme="minorEastAsia" w:cstheme="minorBidi"/>
              <w:b w:val="0"/>
              <w:bCs w:val="0"/>
              <w:noProof/>
              <w:kern w:val="2"/>
              <w:lang w:eastAsia="cs-CZ"/>
              <w14:ligatures w14:val="standardContextual"/>
            </w:rPr>
          </w:pPr>
          <w:hyperlink w:anchor="_Toc167183557" w:history="1">
            <w:r w:rsidR="005704E1" w:rsidRPr="005704E1">
              <w:rPr>
                <w:rStyle w:val="Hypertextovodkaz"/>
                <w:rFonts w:ascii="Calibri" w:hAnsi="Calibri" w:cs="Calibri"/>
                <w:b w:val="0"/>
                <w:bCs w:val="0"/>
                <w:noProof/>
              </w:rPr>
              <w:t>D.</w:t>
            </w:r>
            <w:r w:rsidR="005704E1" w:rsidRPr="005704E1">
              <w:rPr>
                <w:rFonts w:eastAsiaTheme="minorEastAsia" w:cstheme="minorBidi"/>
                <w:b w:val="0"/>
                <w:bCs w:val="0"/>
                <w:noProof/>
                <w:kern w:val="2"/>
                <w:lang w:eastAsia="cs-CZ"/>
                <w14:ligatures w14:val="standardContextual"/>
              </w:rPr>
              <w:tab/>
            </w:r>
            <w:r w:rsidR="005704E1" w:rsidRPr="005704E1">
              <w:rPr>
                <w:rStyle w:val="Hypertextovodkaz"/>
                <w:rFonts w:ascii="Calibri" w:hAnsi="Calibri" w:cs="Calibri"/>
                <w:b w:val="0"/>
                <w:bCs w:val="0"/>
                <w:noProof/>
              </w:rPr>
              <w:t>Rozvoj spolupráce</w:t>
            </w:r>
            <w:r w:rsidR="005704E1" w:rsidRPr="005704E1">
              <w:rPr>
                <w:b w:val="0"/>
                <w:bCs w:val="0"/>
                <w:noProof/>
                <w:webHidden/>
              </w:rPr>
              <w:tab/>
            </w:r>
            <w:r w:rsidR="005704E1" w:rsidRPr="005704E1">
              <w:rPr>
                <w:b w:val="0"/>
                <w:bCs w:val="0"/>
                <w:noProof/>
                <w:webHidden/>
              </w:rPr>
              <w:fldChar w:fldCharType="begin"/>
            </w:r>
            <w:r w:rsidR="005704E1" w:rsidRPr="005704E1">
              <w:rPr>
                <w:b w:val="0"/>
                <w:bCs w:val="0"/>
                <w:noProof/>
                <w:webHidden/>
              </w:rPr>
              <w:instrText xml:space="preserve"> PAGEREF _Toc167183557 \h </w:instrText>
            </w:r>
            <w:r w:rsidR="005704E1" w:rsidRPr="005704E1">
              <w:rPr>
                <w:b w:val="0"/>
                <w:bCs w:val="0"/>
                <w:noProof/>
                <w:webHidden/>
              </w:rPr>
            </w:r>
            <w:r w:rsidR="005704E1" w:rsidRPr="005704E1">
              <w:rPr>
                <w:b w:val="0"/>
                <w:bCs w:val="0"/>
                <w:noProof/>
                <w:webHidden/>
              </w:rPr>
              <w:fldChar w:fldCharType="separate"/>
            </w:r>
            <w:r w:rsidR="006266A9">
              <w:rPr>
                <w:b w:val="0"/>
                <w:bCs w:val="0"/>
                <w:noProof/>
                <w:webHidden/>
              </w:rPr>
              <w:t>12</w:t>
            </w:r>
            <w:r w:rsidR="005704E1" w:rsidRPr="005704E1">
              <w:rPr>
                <w:b w:val="0"/>
                <w:bCs w:val="0"/>
                <w:noProof/>
                <w:webHidden/>
              </w:rPr>
              <w:fldChar w:fldCharType="end"/>
            </w:r>
          </w:hyperlink>
        </w:p>
        <w:p w14:paraId="4B7F51E4" w14:textId="1852C856" w:rsidR="00B061FE" w:rsidRPr="0094154C" w:rsidRDefault="00935FA6">
          <w:pPr>
            <w:rPr>
              <w:rFonts w:ascii="Calibri" w:hAnsi="Calibri" w:cs="Calibri"/>
            </w:rPr>
          </w:pPr>
          <w:r w:rsidRPr="0094154C">
            <w:rPr>
              <w:rFonts w:ascii="Calibri" w:hAnsi="Calibri" w:cs="Calibri"/>
            </w:rPr>
            <w:fldChar w:fldCharType="end"/>
          </w:r>
        </w:p>
      </w:sdtContent>
    </w:sdt>
    <w:p w14:paraId="094FFA85" w14:textId="77777777" w:rsidR="00816C28" w:rsidRPr="0094154C" w:rsidRDefault="00816C28">
      <w:pPr>
        <w:spacing w:line="276" w:lineRule="auto"/>
        <w:rPr>
          <w:rFonts w:ascii="Calibri" w:eastAsiaTheme="majorEastAsia" w:hAnsi="Calibri" w:cs="Calibri"/>
          <w:b/>
          <w:bCs/>
          <w:color w:val="003C69"/>
          <w:sz w:val="28"/>
          <w:szCs w:val="28"/>
        </w:rPr>
      </w:pPr>
      <w:r w:rsidRPr="0094154C">
        <w:rPr>
          <w:rFonts w:ascii="Calibri" w:hAnsi="Calibri" w:cs="Calibri"/>
        </w:rPr>
        <w:br w:type="page"/>
      </w:r>
    </w:p>
    <w:p w14:paraId="6E757CC1" w14:textId="42B733EE" w:rsidR="00BC6635" w:rsidRPr="0094154C" w:rsidRDefault="00BC6635" w:rsidP="00623700">
      <w:pPr>
        <w:pStyle w:val="Nadpis1"/>
        <w:rPr>
          <w:rFonts w:cs="Calibri"/>
        </w:rPr>
      </w:pPr>
      <w:bookmarkStart w:id="0" w:name="_Toc167183546"/>
      <w:r w:rsidRPr="0094154C">
        <w:rPr>
          <w:rFonts w:cs="Calibri"/>
        </w:rPr>
        <w:lastRenderedPageBreak/>
        <w:t>Úvod</w:t>
      </w:r>
      <w:bookmarkEnd w:id="0"/>
    </w:p>
    <w:p w14:paraId="74813FD5" w14:textId="1D7809D8" w:rsidR="005F7C19" w:rsidRPr="0094154C" w:rsidRDefault="005F7C19" w:rsidP="00842CCF">
      <w:pPr>
        <w:spacing w:after="0"/>
        <w:jc w:val="both"/>
        <w:rPr>
          <w:rFonts w:ascii="Calibri" w:hAnsi="Calibri" w:cs="Calibri"/>
        </w:rPr>
      </w:pPr>
      <w:r w:rsidRPr="0094154C">
        <w:rPr>
          <w:rFonts w:ascii="Calibri" w:hAnsi="Calibri" w:cs="Calibri"/>
        </w:rPr>
        <w:t>Místní akční plán (MAP) je nástrojem horizontální i vertikální koordinace aktivit v oblasti školství, zájmového vzdělávání, výchovy a souvisejících oblastech. Projekty místního akčního plánování slouží regionům k dosažení dohody na prioritních oblastech rozvoje, nástrojích, podporovaných oblastech, ale i k řešení místních problémů, například se skrytým záškoláctvím, předčasnými odchody ze</w:t>
      </w:r>
      <w:r w:rsidR="00281651" w:rsidRPr="0094154C">
        <w:rPr>
          <w:rFonts w:ascii="Calibri" w:hAnsi="Calibri" w:cs="Calibri"/>
        </w:rPr>
        <w:t> </w:t>
      </w:r>
      <w:r w:rsidRPr="0094154C">
        <w:rPr>
          <w:rFonts w:ascii="Calibri" w:hAnsi="Calibri" w:cs="Calibri"/>
        </w:rPr>
        <w:t>vzdělávání, absencí některých profesí apod. V podmínkách území ORP Ostrava je projekt Místní akční plán rozvoje vzdělávání ORP Ostrava</w:t>
      </w:r>
      <w:r w:rsidR="00C23BEA" w:rsidRPr="0094154C">
        <w:rPr>
          <w:rFonts w:ascii="Calibri" w:hAnsi="Calibri" w:cs="Calibri"/>
        </w:rPr>
        <w:t xml:space="preserve"> IV</w:t>
      </w:r>
      <w:r w:rsidRPr="0094154C">
        <w:rPr>
          <w:rFonts w:ascii="Calibri" w:hAnsi="Calibri" w:cs="Calibri"/>
        </w:rPr>
        <w:t xml:space="preserve"> realizován a zaštítěn statutárním městem Ostrava, jakožto největším a nejvýznamnějším městem v území ORP</w:t>
      </w:r>
      <w:r w:rsidR="00435584">
        <w:rPr>
          <w:rFonts w:ascii="Calibri" w:hAnsi="Calibri" w:cs="Calibri"/>
        </w:rPr>
        <w:t>,</w:t>
      </w:r>
      <w:r w:rsidR="007D7C60">
        <w:rPr>
          <w:rFonts w:ascii="Calibri" w:hAnsi="Calibri" w:cs="Calibri"/>
        </w:rPr>
        <w:t xml:space="preserve"> za přispění partnera projektu, kterým je </w:t>
      </w:r>
      <w:r w:rsidR="009D24C7" w:rsidRPr="009D24C7">
        <w:rPr>
          <w:rFonts w:ascii="Calibri" w:hAnsi="Calibri" w:cs="Calibri"/>
        </w:rPr>
        <w:t>Středisko volného času Korunka, Ostrava-Mariánské Hory, příspěvková organizace</w:t>
      </w:r>
      <w:r w:rsidR="009D24C7">
        <w:rPr>
          <w:rFonts w:ascii="Calibri" w:hAnsi="Calibri" w:cs="Calibri"/>
        </w:rPr>
        <w:t xml:space="preserve">. </w:t>
      </w:r>
      <w:r w:rsidR="007D7C60">
        <w:rPr>
          <w:rFonts w:ascii="Calibri" w:hAnsi="Calibri" w:cs="Calibri"/>
        </w:rPr>
        <w:t xml:space="preserve"> </w:t>
      </w:r>
    </w:p>
    <w:p w14:paraId="0F9E8577" w14:textId="77777777" w:rsidR="00842CCF" w:rsidRPr="0094154C" w:rsidRDefault="00842CCF" w:rsidP="00842CCF">
      <w:pPr>
        <w:spacing w:after="0"/>
        <w:jc w:val="both"/>
        <w:rPr>
          <w:rFonts w:ascii="Calibri" w:hAnsi="Calibri" w:cs="Calibri"/>
        </w:rPr>
      </w:pPr>
    </w:p>
    <w:p w14:paraId="1F4B348A" w14:textId="3C6A4569" w:rsidR="0070228B" w:rsidRPr="0094154C" w:rsidRDefault="00F86C7B" w:rsidP="00D47C9D">
      <w:pPr>
        <w:spacing w:after="0"/>
        <w:jc w:val="both"/>
        <w:rPr>
          <w:rFonts w:ascii="Calibri" w:hAnsi="Calibri" w:cs="Calibri"/>
        </w:rPr>
      </w:pPr>
      <w:r w:rsidRPr="0094154C">
        <w:rPr>
          <w:rFonts w:ascii="Calibri" w:hAnsi="Calibri" w:cs="Calibri"/>
        </w:rPr>
        <w:t xml:space="preserve">Jedním z hlavních výstupů projektu Místní akční plán rozvoje vzdělávání ORP Ostrava </w:t>
      </w:r>
      <w:r w:rsidR="00C23BEA" w:rsidRPr="0094154C">
        <w:rPr>
          <w:rFonts w:ascii="Calibri" w:hAnsi="Calibri" w:cs="Calibri"/>
        </w:rPr>
        <w:t>IV</w:t>
      </w:r>
      <w:r w:rsidRPr="0094154C">
        <w:rPr>
          <w:rFonts w:ascii="Calibri" w:hAnsi="Calibri" w:cs="Calibri"/>
        </w:rPr>
        <w:t xml:space="preserve"> </w:t>
      </w:r>
      <w:r w:rsidR="00406E9F" w:rsidRPr="0094154C">
        <w:rPr>
          <w:rFonts w:ascii="Calibri" w:hAnsi="Calibri" w:cs="Calibri"/>
        </w:rPr>
        <w:t>je</w:t>
      </w:r>
      <w:r w:rsidRPr="0094154C">
        <w:rPr>
          <w:rFonts w:ascii="Calibri" w:hAnsi="Calibri" w:cs="Calibri"/>
        </w:rPr>
        <w:t xml:space="preserve"> vznik </w:t>
      </w:r>
      <w:r w:rsidR="00C23BEA" w:rsidRPr="0094154C">
        <w:rPr>
          <w:rFonts w:ascii="Calibri" w:hAnsi="Calibri" w:cs="Calibri"/>
        </w:rPr>
        <w:t>finálního souboru dokumentace MAP. Tato se skládá z Analytické části, S</w:t>
      </w:r>
      <w:r w:rsidR="00D47C9D" w:rsidRPr="0094154C">
        <w:rPr>
          <w:rFonts w:ascii="Calibri" w:hAnsi="Calibri" w:cs="Calibri"/>
          <w:bCs/>
        </w:rPr>
        <w:t>trategick</w:t>
      </w:r>
      <w:r w:rsidR="00C23BEA" w:rsidRPr="0094154C">
        <w:rPr>
          <w:rFonts w:ascii="Calibri" w:hAnsi="Calibri" w:cs="Calibri"/>
          <w:bCs/>
        </w:rPr>
        <w:t>ého</w:t>
      </w:r>
      <w:r w:rsidR="00D47C9D" w:rsidRPr="0094154C">
        <w:rPr>
          <w:rFonts w:ascii="Calibri" w:hAnsi="Calibri" w:cs="Calibri"/>
          <w:bCs/>
        </w:rPr>
        <w:t xml:space="preserve"> rám</w:t>
      </w:r>
      <w:r w:rsidR="00C23BEA" w:rsidRPr="0094154C">
        <w:rPr>
          <w:rFonts w:ascii="Calibri" w:hAnsi="Calibri" w:cs="Calibri"/>
          <w:bCs/>
        </w:rPr>
        <w:t>ce</w:t>
      </w:r>
      <w:r w:rsidR="00D47C9D" w:rsidRPr="0094154C">
        <w:rPr>
          <w:rFonts w:ascii="Calibri" w:hAnsi="Calibri" w:cs="Calibri"/>
          <w:bCs/>
        </w:rPr>
        <w:t xml:space="preserve"> priorit rozvoje vzdělávání ORP Ostrava do roku 202</w:t>
      </w:r>
      <w:r w:rsidR="00C23BEA" w:rsidRPr="0094154C">
        <w:rPr>
          <w:rFonts w:ascii="Calibri" w:hAnsi="Calibri" w:cs="Calibri"/>
          <w:bCs/>
        </w:rPr>
        <w:t>8</w:t>
      </w:r>
      <w:r w:rsidR="00E559C1">
        <w:rPr>
          <w:rFonts w:ascii="Calibri" w:hAnsi="Calibri" w:cs="Calibri"/>
          <w:bCs/>
        </w:rPr>
        <w:t xml:space="preserve"> (</w:t>
      </w:r>
      <w:r w:rsidR="00C23BEA" w:rsidRPr="0094154C">
        <w:rPr>
          <w:rFonts w:ascii="Calibri" w:hAnsi="Calibri" w:cs="Calibri"/>
          <w:bCs/>
        </w:rPr>
        <w:t>strategick</w:t>
      </w:r>
      <w:r w:rsidR="004D3AC1">
        <w:rPr>
          <w:rFonts w:ascii="Calibri" w:hAnsi="Calibri" w:cs="Calibri"/>
          <w:bCs/>
        </w:rPr>
        <w:t>é</w:t>
      </w:r>
      <w:r w:rsidR="00C23BEA" w:rsidRPr="0094154C">
        <w:rPr>
          <w:rFonts w:ascii="Calibri" w:hAnsi="Calibri" w:cs="Calibri"/>
          <w:bCs/>
        </w:rPr>
        <w:t xml:space="preserve"> část</w:t>
      </w:r>
      <w:r w:rsidR="004D3AC1">
        <w:rPr>
          <w:rFonts w:ascii="Calibri" w:hAnsi="Calibri" w:cs="Calibri"/>
          <w:bCs/>
        </w:rPr>
        <w:t>i</w:t>
      </w:r>
      <w:r w:rsidR="00C23BEA" w:rsidRPr="0094154C">
        <w:rPr>
          <w:rFonts w:ascii="Calibri" w:hAnsi="Calibri" w:cs="Calibri"/>
          <w:bCs/>
        </w:rPr>
        <w:t xml:space="preserve"> dokumentu</w:t>
      </w:r>
      <w:r w:rsidR="00E559C1">
        <w:rPr>
          <w:rFonts w:ascii="Calibri" w:hAnsi="Calibri" w:cs="Calibri"/>
          <w:bCs/>
        </w:rPr>
        <w:t xml:space="preserve"> a</w:t>
      </w:r>
      <w:r w:rsidR="00C23BEA" w:rsidRPr="0094154C">
        <w:rPr>
          <w:rFonts w:ascii="Calibri" w:hAnsi="Calibri" w:cs="Calibri"/>
          <w:bCs/>
        </w:rPr>
        <w:t xml:space="preserve"> S</w:t>
      </w:r>
      <w:r w:rsidRPr="0094154C">
        <w:rPr>
          <w:rFonts w:ascii="Calibri" w:hAnsi="Calibri" w:cs="Calibri"/>
        </w:rPr>
        <w:t>eznamu investičních priorit</w:t>
      </w:r>
      <w:r w:rsidR="00F70A71" w:rsidRPr="0027345B">
        <w:rPr>
          <w:rFonts w:ascii="Calibri" w:hAnsi="Calibri" w:cs="Calibri"/>
        </w:rPr>
        <w:t>)</w:t>
      </w:r>
      <w:r w:rsidR="00F70A71">
        <w:rPr>
          <w:rFonts w:ascii="Calibri" w:hAnsi="Calibri" w:cs="Calibri"/>
        </w:rPr>
        <w:t xml:space="preserve"> </w:t>
      </w:r>
      <w:r w:rsidRPr="0094154C">
        <w:rPr>
          <w:rFonts w:ascii="Calibri" w:hAnsi="Calibri" w:cs="Calibri"/>
        </w:rPr>
        <w:t xml:space="preserve">a navazujících akčních plánů na </w:t>
      </w:r>
      <w:r w:rsidR="00C23BEA" w:rsidRPr="0094154C">
        <w:rPr>
          <w:rFonts w:ascii="Calibri" w:hAnsi="Calibri" w:cs="Calibri"/>
        </w:rPr>
        <w:t>školní roky 2025/26, 2026/27 a 2027/28</w:t>
      </w:r>
      <w:r w:rsidRPr="0094154C">
        <w:rPr>
          <w:rFonts w:ascii="Calibri" w:hAnsi="Calibri" w:cs="Calibri"/>
        </w:rPr>
        <w:t>. Na celém procesu</w:t>
      </w:r>
      <w:r w:rsidR="00D47C9D" w:rsidRPr="0094154C">
        <w:rPr>
          <w:rFonts w:ascii="Calibri" w:hAnsi="Calibri" w:cs="Calibri"/>
        </w:rPr>
        <w:t xml:space="preserve"> místního akčního plánování v území ORP Ostrava </w:t>
      </w:r>
      <w:r w:rsidRPr="0094154C">
        <w:rPr>
          <w:rFonts w:ascii="Calibri" w:hAnsi="Calibri" w:cs="Calibri"/>
        </w:rPr>
        <w:t xml:space="preserve">se podílí realizační tým projektu, </w:t>
      </w:r>
      <w:r w:rsidR="00C23BEA" w:rsidRPr="0094154C">
        <w:rPr>
          <w:rFonts w:ascii="Calibri" w:hAnsi="Calibri" w:cs="Calibri"/>
        </w:rPr>
        <w:t>pět</w:t>
      </w:r>
      <w:r w:rsidRPr="0094154C">
        <w:rPr>
          <w:rFonts w:ascii="Calibri" w:hAnsi="Calibri" w:cs="Calibri"/>
        </w:rPr>
        <w:t xml:space="preserve"> pracovních skupin</w:t>
      </w:r>
      <w:r w:rsidR="00406E9F" w:rsidRPr="0094154C">
        <w:rPr>
          <w:rFonts w:ascii="Calibri" w:hAnsi="Calibri" w:cs="Calibri"/>
        </w:rPr>
        <w:t>,</w:t>
      </w:r>
      <w:r w:rsidR="002168C3" w:rsidRPr="0094154C">
        <w:rPr>
          <w:rFonts w:ascii="Calibri" w:hAnsi="Calibri" w:cs="Calibri"/>
        </w:rPr>
        <w:t> </w:t>
      </w:r>
      <w:r w:rsidRPr="0094154C">
        <w:rPr>
          <w:rFonts w:ascii="Calibri" w:hAnsi="Calibri" w:cs="Calibri"/>
        </w:rPr>
        <w:t xml:space="preserve">Řídící výbor MAP ORP Ostrava </w:t>
      </w:r>
      <w:r w:rsidR="00C23BEA" w:rsidRPr="0094154C">
        <w:rPr>
          <w:rFonts w:ascii="Calibri" w:hAnsi="Calibri" w:cs="Calibri"/>
        </w:rPr>
        <w:t>IV</w:t>
      </w:r>
      <w:r w:rsidR="00406E9F" w:rsidRPr="0094154C">
        <w:rPr>
          <w:rFonts w:ascii="Calibri" w:hAnsi="Calibri" w:cs="Calibri"/>
        </w:rPr>
        <w:t xml:space="preserve"> a v rámci konzultačního procesu také škol</w:t>
      </w:r>
      <w:r w:rsidR="00C23BEA" w:rsidRPr="0094154C">
        <w:rPr>
          <w:rFonts w:ascii="Calibri" w:hAnsi="Calibri" w:cs="Calibri"/>
        </w:rPr>
        <w:t xml:space="preserve">y, </w:t>
      </w:r>
      <w:r w:rsidR="00406E9F" w:rsidRPr="0094154C">
        <w:rPr>
          <w:rFonts w:ascii="Calibri" w:hAnsi="Calibri" w:cs="Calibri"/>
        </w:rPr>
        <w:t>školská zařízení</w:t>
      </w:r>
      <w:r w:rsidR="00C23BEA" w:rsidRPr="0094154C">
        <w:rPr>
          <w:rFonts w:ascii="Calibri" w:hAnsi="Calibri" w:cs="Calibri"/>
        </w:rPr>
        <w:t xml:space="preserve">, zřizovatelé a veřejnost. </w:t>
      </w:r>
      <w:r w:rsidRPr="0094154C">
        <w:rPr>
          <w:rFonts w:ascii="Calibri" w:hAnsi="Calibri" w:cs="Calibri"/>
        </w:rPr>
        <w:t>Existence zpracovaného strategického dokumentu</w:t>
      </w:r>
      <w:r w:rsidR="00406E9F" w:rsidRPr="0094154C">
        <w:rPr>
          <w:rFonts w:ascii="Calibri" w:hAnsi="Calibri" w:cs="Calibri"/>
        </w:rPr>
        <w:t xml:space="preserve"> a</w:t>
      </w:r>
      <w:r w:rsidR="00C23BEA" w:rsidRPr="0094154C">
        <w:rPr>
          <w:rFonts w:ascii="Calibri" w:hAnsi="Calibri" w:cs="Calibri"/>
        </w:rPr>
        <w:t> </w:t>
      </w:r>
      <w:r w:rsidR="00406E9F" w:rsidRPr="0094154C">
        <w:rPr>
          <w:rFonts w:ascii="Calibri" w:hAnsi="Calibri" w:cs="Calibri"/>
        </w:rPr>
        <w:t>zařazení jednotlivých investičních záměrů škol a</w:t>
      </w:r>
      <w:r w:rsidR="00754DBE" w:rsidRPr="0094154C">
        <w:rPr>
          <w:rFonts w:ascii="Calibri" w:hAnsi="Calibri" w:cs="Calibri"/>
        </w:rPr>
        <w:t> </w:t>
      </w:r>
      <w:r w:rsidR="00406E9F" w:rsidRPr="0094154C">
        <w:rPr>
          <w:rFonts w:ascii="Calibri" w:hAnsi="Calibri" w:cs="Calibri"/>
        </w:rPr>
        <w:t>školských zařízení do seznamu investičních priorit</w:t>
      </w:r>
      <w:r w:rsidRPr="0094154C">
        <w:rPr>
          <w:rFonts w:ascii="Calibri" w:hAnsi="Calibri" w:cs="Calibri"/>
        </w:rPr>
        <w:t xml:space="preserve"> je nutnou podmínkou pro možnost čerpat </w:t>
      </w:r>
      <w:r w:rsidR="00406E9F" w:rsidRPr="0094154C">
        <w:rPr>
          <w:rFonts w:ascii="Calibri" w:hAnsi="Calibri" w:cs="Calibri"/>
        </w:rPr>
        <w:t xml:space="preserve">na tyto investiční záměry </w:t>
      </w:r>
      <w:r w:rsidRPr="0094154C">
        <w:rPr>
          <w:rFonts w:ascii="Calibri" w:hAnsi="Calibri" w:cs="Calibri"/>
        </w:rPr>
        <w:t xml:space="preserve">finanční prostředky z OP Jan </w:t>
      </w:r>
      <w:r w:rsidR="004C181A" w:rsidRPr="0094154C">
        <w:rPr>
          <w:rFonts w:ascii="Calibri" w:hAnsi="Calibri" w:cs="Calibri"/>
        </w:rPr>
        <w:t>A</w:t>
      </w:r>
      <w:r w:rsidRPr="0094154C">
        <w:rPr>
          <w:rFonts w:ascii="Calibri" w:hAnsi="Calibri" w:cs="Calibri"/>
        </w:rPr>
        <w:t xml:space="preserve">mos Komenský, IROP, ITI a dalších externích zdrojů, kde je vyžadováno doložení souladu s MAP. </w:t>
      </w:r>
      <w:r w:rsidR="00C23BEA" w:rsidRPr="0094154C">
        <w:rPr>
          <w:rFonts w:ascii="Calibri" w:hAnsi="Calibri" w:cs="Calibri"/>
        </w:rPr>
        <w:t>Tento</w:t>
      </w:r>
      <w:r w:rsidR="00754DBE" w:rsidRPr="0094154C">
        <w:rPr>
          <w:rFonts w:ascii="Calibri" w:hAnsi="Calibri" w:cs="Calibri"/>
        </w:rPr>
        <w:t xml:space="preserve"> dokument vychází z aktuálně platného</w:t>
      </w:r>
      <w:r w:rsidR="00B74A55" w:rsidRPr="0094154C">
        <w:rPr>
          <w:rFonts w:ascii="Calibri" w:hAnsi="Calibri" w:cs="Calibri"/>
        </w:rPr>
        <w:t xml:space="preserve"> Strategického </w:t>
      </w:r>
      <w:r w:rsidR="00D47C9D" w:rsidRPr="0094154C">
        <w:rPr>
          <w:rFonts w:ascii="Calibri" w:hAnsi="Calibri" w:cs="Calibri"/>
        </w:rPr>
        <w:t xml:space="preserve">rámce priorit rozvoje vzdělávání </w:t>
      </w:r>
      <w:r w:rsidR="00B74A55" w:rsidRPr="0094154C">
        <w:rPr>
          <w:rFonts w:ascii="Calibri" w:hAnsi="Calibri" w:cs="Calibri"/>
        </w:rPr>
        <w:t>ORP Ostrava do roku 202</w:t>
      </w:r>
      <w:r w:rsidR="00C23BEA" w:rsidRPr="0094154C">
        <w:rPr>
          <w:rFonts w:ascii="Calibri" w:hAnsi="Calibri" w:cs="Calibri"/>
        </w:rPr>
        <w:t>5</w:t>
      </w:r>
      <w:r w:rsidR="00754DBE" w:rsidRPr="0094154C">
        <w:rPr>
          <w:rFonts w:ascii="Calibri" w:hAnsi="Calibri" w:cs="Calibri"/>
        </w:rPr>
        <w:t xml:space="preserve">. </w:t>
      </w:r>
      <w:r w:rsidR="0070228B" w:rsidRPr="0094154C">
        <w:rPr>
          <w:rFonts w:ascii="Calibri" w:hAnsi="Calibri" w:cs="Calibri"/>
        </w:rPr>
        <w:t>Podkladem pro vypracování byly analytické informace o území ORP Ostrava,</w:t>
      </w:r>
      <w:r w:rsidR="00A127CD">
        <w:rPr>
          <w:rFonts w:ascii="Calibri" w:hAnsi="Calibri" w:cs="Calibri"/>
        </w:rPr>
        <w:t xml:space="preserve"> v</w:t>
      </w:r>
      <w:r w:rsidR="00A127CD" w:rsidRPr="00A127CD">
        <w:rPr>
          <w:rFonts w:ascii="Calibri" w:hAnsi="Calibri" w:cs="Calibri"/>
        </w:rPr>
        <w:t>ýsledky evaluačních šetření, popisy potřeb škol, metaanalýza strategií na vyšších úrovních a jejich průnik s</w:t>
      </w:r>
      <w:r w:rsidR="009D7254">
        <w:rPr>
          <w:rFonts w:ascii="Calibri" w:hAnsi="Calibri" w:cs="Calibri"/>
        </w:rPr>
        <w:t> </w:t>
      </w:r>
      <w:r w:rsidR="00A127CD" w:rsidRPr="00A127CD">
        <w:rPr>
          <w:rFonts w:ascii="Calibri" w:hAnsi="Calibri" w:cs="Calibri"/>
        </w:rPr>
        <w:t>MAP</w:t>
      </w:r>
      <w:r w:rsidR="009D7254">
        <w:rPr>
          <w:rFonts w:ascii="Calibri" w:hAnsi="Calibri" w:cs="Calibri"/>
        </w:rPr>
        <w:t>,</w:t>
      </w:r>
      <w:r w:rsidR="0070228B" w:rsidRPr="0094154C">
        <w:rPr>
          <w:rFonts w:ascii="Calibri" w:hAnsi="Calibri" w:cs="Calibri"/>
        </w:rPr>
        <w:t xml:space="preserve"> pracovními skupinami revidované SWOT analýzy, určené hlavní problémy ve vzdělávání a</w:t>
      </w:r>
      <w:r w:rsidR="00D47C9D" w:rsidRPr="0094154C">
        <w:rPr>
          <w:rFonts w:ascii="Calibri" w:hAnsi="Calibri" w:cs="Calibri"/>
        </w:rPr>
        <w:t> </w:t>
      </w:r>
      <w:r w:rsidR="0070228B" w:rsidRPr="0094154C">
        <w:rPr>
          <w:rFonts w:ascii="Calibri" w:hAnsi="Calibri" w:cs="Calibri"/>
        </w:rPr>
        <w:t xml:space="preserve">osobní profesní zkušenosti členů pracovních skupin projektu MAP ORP Ostrava </w:t>
      </w:r>
      <w:r w:rsidR="00C23BEA" w:rsidRPr="0094154C">
        <w:rPr>
          <w:rFonts w:ascii="Calibri" w:hAnsi="Calibri" w:cs="Calibri"/>
        </w:rPr>
        <w:t>IV</w:t>
      </w:r>
      <w:r w:rsidR="0070228B" w:rsidRPr="0094154C">
        <w:rPr>
          <w:rFonts w:ascii="Calibri" w:hAnsi="Calibri" w:cs="Calibri"/>
        </w:rPr>
        <w:t xml:space="preserve">. </w:t>
      </w:r>
    </w:p>
    <w:p w14:paraId="747C14B1" w14:textId="77777777" w:rsidR="0070228B" w:rsidRPr="0094154C" w:rsidRDefault="0070228B" w:rsidP="00842CCF">
      <w:pPr>
        <w:spacing w:after="0"/>
        <w:jc w:val="both"/>
        <w:rPr>
          <w:rFonts w:ascii="Calibri" w:hAnsi="Calibri" w:cs="Calibri"/>
        </w:rPr>
      </w:pPr>
    </w:p>
    <w:p w14:paraId="025A1812" w14:textId="43C1473D" w:rsidR="005651A6" w:rsidRPr="0094154C" w:rsidRDefault="00287F55" w:rsidP="005651A6">
      <w:pPr>
        <w:spacing w:after="0"/>
        <w:jc w:val="both"/>
        <w:rPr>
          <w:rFonts w:ascii="Calibri" w:hAnsi="Calibri" w:cs="Calibri"/>
        </w:rPr>
      </w:pPr>
      <w:r>
        <w:rPr>
          <w:rFonts w:ascii="Calibri" w:hAnsi="Calibri" w:cs="Calibri"/>
          <w:bCs/>
        </w:rPr>
        <w:t xml:space="preserve">Návrh priorit </w:t>
      </w:r>
      <w:r w:rsidR="0033363D">
        <w:rPr>
          <w:rFonts w:ascii="Calibri" w:hAnsi="Calibri" w:cs="Calibri"/>
          <w:bCs/>
        </w:rPr>
        <w:t xml:space="preserve">pro aktualizaci </w:t>
      </w:r>
      <w:r w:rsidR="005651A6" w:rsidRPr="0094154C">
        <w:rPr>
          <w:rFonts w:ascii="Calibri" w:hAnsi="Calibri" w:cs="Calibri"/>
          <w:bCs/>
        </w:rPr>
        <w:t>Strategick</w:t>
      </w:r>
      <w:r w:rsidR="0033363D">
        <w:rPr>
          <w:rFonts w:ascii="Calibri" w:hAnsi="Calibri" w:cs="Calibri"/>
          <w:bCs/>
        </w:rPr>
        <w:t>ého</w:t>
      </w:r>
      <w:r w:rsidR="005651A6" w:rsidRPr="0094154C">
        <w:rPr>
          <w:rFonts w:ascii="Calibri" w:hAnsi="Calibri" w:cs="Calibri"/>
          <w:bCs/>
        </w:rPr>
        <w:t xml:space="preserve"> rámc</w:t>
      </w:r>
      <w:r w:rsidR="0033363D">
        <w:rPr>
          <w:rFonts w:ascii="Calibri" w:hAnsi="Calibri" w:cs="Calibri"/>
          <w:bCs/>
        </w:rPr>
        <w:t>e</w:t>
      </w:r>
      <w:r w:rsidR="005651A6" w:rsidRPr="0094154C">
        <w:rPr>
          <w:rFonts w:ascii="Calibri" w:hAnsi="Calibri" w:cs="Calibri"/>
          <w:bCs/>
        </w:rPr>
        <w:t xml:space="preserve"> priorit rozvoje vzdělávání ORP Ostrava do roku 202</w:t>
      </w:r>
      <w:r w:rsidR="00BD4292">
        <w:rPr>
          <w:rFonts w:ascii="Calibri" w:hAnsi="Calibri" w:cs="Calibri"/>
          <w:bCs/>
        </w:rPr>
        <w:t>8</w:t>
      </w:r>
      <w:r w:rsidR="005651A6" w:rsidRPr="0094154C">
        <w:rPr>
          <w:rFonts w:ascii="Calibri" w:hAnsi="Calibri" w:cs="Calibri"/>
        </w:rPr>
        <w:t xml:space="preserve"> a v něm obsažen</w:t>
      </w:r>
      <w:r w:rsidR="00C23BEA" w:rsidRPr="0094154C">
        <w:rPr>
          <w:rFonts w:ascii="Calibri" w:hAnsi="Calibri" w:cs="Calibri"/>
        </w:rPr>
        <w:t>á</w:t>
      </w:r>
      <w:r w:rsidR="005651A6" w:rsidRPr="0094154C">
        <w:rPr>
          <w:rFonts w:ascii="Calibri" w:hAnsi="Calibri" w:cs="Calibri"/>
        </w:rPr>
        <w:t xml:space="preserve"> vize, priority a cíle jsou široce dimenzovány, aby pokryly aktuální potřeby všech aktérů v oblasti vzdělávání, působících v řešeném území. </w:t>
      </w:r>
      <w:r w:rsidR="005651A6" w:rsidRPr="00233F32">
        <w:rPr>
          <w:rFonts w:ascii="Calibri" w:hAnsi="Calibri" w:cs="Calibri"/>
        </w:rPr>
        <w:t xml:space="preserve">Podporované oblasti </w:t>
      </w:r>
      <w:r w:rsidR="00C23BEA" w:rsidRPr="00233F32">
        <w:rPr>
          <w:rFonts w:ascii="Calibri" w:hAnsi="Calibri" w:cs="Calibri"/>
        </w:rPr>
        <w:t xml:space="preserve">se vztahují k </w:t>
      </w:r>
      <w:r w:rsidR="005651A6" w:rsidRPr="00233F32">
        <w:rPr>
          <w:rFonts w:ascii="Calibri" w:hAnsi="Calibri" w:cs="Calibri"/>
        </w:rPr>
        <w:t>předškolní</w:t>
      </w:r>
      <w:r w:rsidR="00C23BEA" w:rsidRPr="00233F32">
        <w:rPr>
          <w:rFonts w:ascii="Calibri" w:hAnsi="Calibri" w:cs="Calibri"/>
        </w:rPr>
        <w:t>mu</w:t>
      </w:r>
      <w:r w:rsidR="005651A6" w:rsidRPr="00233F32">
        <w:rPr>
          <w:rFonts w:ascii="Calibri" w:hAnsi="Calibri" w:cs="Calibri"/>
        </w:rPr>
        <w:t xml:space="preserve"> vzdělávání a péči, </w:t>
      </w:r>
      <w:r w:rsidR="006C6B9A" w:rsidRPr="00233F32">
        <w:rPr>
          <w:rFonts w:ascii="Calibri" w:hAnsi="Calibri" w:cs="Calibri"/>
        </w:rPr>
        <w:t xml:space="preserve">základnímu vzdělávání, </w:t>
      </w:r>
      <w:r w:rsidR="005651A6" w:rsidRPr="00233F32">
        <w:rPr>
          <w:rFonts w:ascii="Calibri" w:hAnsi="Calibri" w:cs="Calibri"/>
        </w:rPr>
        <w:t>rozvoj</w:t>
      </w:r>
      <w:r w:rsidR="00C23BEA" w:rsidRPr="00233F32">
        <w:rPr>
          <w:rFonts w:ascii="Calibri" w:hAnsi="Calibri" w:cs="Calibri"/>
        </w:rPr>
        <w:t>i</w:t>
      </w:r>
      <w:r w:rsidR="005651A6" w:rsidRPr="00233F32">
        <w:rPr>
          <w:rFonts w:ascii="Calibri" w:hAnsi="Calibri" w:cs="Calibri"/>
        </w:rPr>
        <w:t xml:space="preserve"> potenciálu každého žáka</w:t>
      </w:r>
      <w:r w:rsidR="00C23BEA" w:rsidRPr="00233F32">
        <w:rPr>
          <w:rFonts w:ascii="Calibri" w:hAnsi="Calibri" w:cs="Calibri"/>
        </w:rPr>
        <w:t xml:space="preserve"> a klíčových kompetencí</w:t>
      </w:r>
      <w:r w:rsidR="005651A6" w:rsidRPr="00233F32">
        <w:rPr>
          <w:rFonts w:ascii="Calibri" w:hAnsi="Calibri" w:cs="Calibri"/>
        </w:rPr>
        <w:t>, rovn</w:t>
      </w:r>
      <w:r w:rsidR="00C23BEA" w:rsidRPr="00233F32">
        <w:rPr>
          <w:rFonts w:ascii="Calibri" w:hAnsi="Calibri" w:cs="Calibri"/>
        </w:rPr>
        <w:t>ým</w:t>
      </w:r>
      <w:r w:rsidR="005651A6" w:rsidRPr="00233F32">
        <w:rPr>
          <w:rFonts w:ascii="Calibri" w:hAnsi="Calibri" w:cs="Calibri"/>
        </w:rPr>
        <w:t xml:space="preserve"> příležitost</w:t>
      </w:r>
      <w:r w:rsidR="00C23BEA" w:rsidRPr="00233F32">
        <w:rPr>
          <w:rFonts w:ascii="Calibri" w:hAnsi="Calibri" w:cs="Calibri"/>
        </w:rPr>
        <w:t>em</w:t>
      </w:r>
      <w:r w:rsidR="005651A6" w:rsidRPr="00233F32">
        <w:rPr>
          <w:rFonts w:ascii="Calibri" w:hAnsi="Calibri" w:cs="Calibri"/>
        </w:rPr>
        <w:t xml:space="preserve"> ve vzdělávání</w:t>
      </w:r>
      <w:r w:rsidR="00C23BEA" w:rsidRPr="00233F32">
        <w:rPr>
          <w:rFonts w:ascii="Calibri" w:hAnsi="Calibri" w:cs="Calibri"/>
        </w:rPr>
        <w:t>, proměně obsahu a způsobu vzdělávání, podpoře pracovníků ve vzdělávání</w:t>
      </w:r>
      <w:r w:rsidR="006C6B9A" w:rsidRPr="00233F32">
        <w:rPr>
          <w:rFonts w:ascii="Calibri" w:hAnsi="Calibri" w:cs="Calibri"/>
        </w:rPr>
        <w:t>, managementu třídních kolektivů, podpoře pedagogických a didaktických kompetencí pedagogů,</w:t>
      </w:r>
      <w:r w:rsidR="008B71F3" w:rsidRPr="00233F32">
        <w:rPr>
          <w:rFonts w:ascii="Calibri" w:hAnsi="Calibri" w:cs="Calibri"/>
        </w:rPr>
        <w:t xml:space="preserve"> wellbeingu</w:t>
      </w:r>
      <w:r w:rsidR="00233F32" w:rsidRPr="00233F32">
        <w:rPr>
          <w:rFonts w:ascii="Calibri" w:hAnsi="Calibri" w:cs="Calibri"/>
        </w:rPr>
        <w:t xml:space="preserve">, moderním didaktických formám a metodám vedoucím k rozvoji klíčových kompetencí dětí a žáků, </w:t>
      </w:r>
      <w:r w:rsidR="006C6B9A" w:rsidRPr="00233F32">
        <w:rPr>
          <w:rFonts w:ascii="Calibri" w:hAnsi="Calibri" w:cs="Calibri"/>
        </w:rPr>
        <w:t>ale i k dalším nejmenovaným oblastem rozvoje, které určily na základě analytických podkladů pracovní skupiny MAP.</w:t>
      </w:r>
      <w:r w:rsidR="006C6B9A">
        <w:rPr>
          <w:rFonts w:ascii="Calibri" w:hAnsi="Calibri" w:cs="Calibri"/>
        </w:rPr>
        <w:t xml:space="preserve"> </w:t>
      </w:r>
      <w:r w:rsidR="00C23BEA" w:rsidRPr="0094154C">
        <w:rPr>
          <w:rFonts w:ascii="Calibri" w:hAnsi="Calibri" w:cs="Calibri"/>
        </w:rPr>
        <w:t xml:space="preserve"> </w:t>
      </w:r>
    </w:p>
    <w:p w14:paraId="7DA2EC99" w14:textId="77777777" w:rsidR="005651A6" w:rsidRPr="0094154C" w:rsidRDefault="005651A6" w:rsidP="005651A6">
      <w:pPr>
        <w:spacing w:after="0"/>
        <w:jc w:val="both"/>
        <w:rPr>
          <w:rFonts w:ascii="Calibri" w:hAnsi="Calibri" w:cs="Calibri"/>
        </w:rPr>
      </w:pPr>
    </w:p>
    <w:p w14:paraId="28D51A95" w14:textId="237BB193" w:rsidR="0070228B" w:rsidRPr="0094154C" w:rsidRDefault="0070228B" w:rsidP="00842CCF">
      <w:pPr>
        <w:spacing w:after="0"/>
        <w:jc w:val="both"/>
        <w:rPr>
          <w:rFonts w:ascii="Calibri" w:hAnsi="Calibri" w:cs="Calibri"/>
        </w:rPr>
      </w:pPr>
      <w:r w:rsidRPr="0094154C">
        <w:rPr>
          <w:rFonts w:ascii="Calibri" w:hAnsi="Calibri" w:cs="Calibri"/>
        </w:rPr>
        <w:t xml:space="preserve">Obsahem tohoto dokumentu je stručné představení řešeného území, školské sítě v řešeném území (MŠ, ZŠ, ZUŠ, SVČ), uvedení hlavních problémů ve vzdělávání v ORP Ostrava, které byly identifikovány realizačním týmem a pracovními skupinami MAP ORP Ostrava </w:t>
      </w:r>
      <w:r w:rsidR="00C23BEA" w:rsidRPr="0094154C">
        <w:rPr>
          <w:rFonts w:ascii="Calibri" w:hAnsi="Calibri" w:cs="Calibri"/>
        </w:rPr>
        <w:t>IV</w:t>
      </w:r>
      <w:r w:rsidR="009D7254">
        <w:rPr>
          <w:rFonts w:ascii="Calibri" w:hAnsi="Calibri" w:cs="Calibri"/>
        </w:rPr>
        <w:t xml:space="preserve"> a</w:t>
      </w:r>
      <w:r w:rsidRPr="0094154C">
        <w:rPr>
          <w:rFonts w:ascii="Calibri" w:hAnsi="Calibri" w:cs="Calibri"/>
        </w:rPr>
        <w:t xml:space="preserve"> přehled hlavních priorit rozvoje vzdělávání v ORP Ostrava do roku 202</w:t>
      </w:r>
      <w:r w:rsidR="00C23BEA" w:rsidRPr="0094154C">
        <w:rPr>
          <w:rFonts w:ascii="Calibri" w:hAnsi="Calibri" w:cs="Calibri"/>
        </w:rPr>
        <w:t>8</w:t>
      </w:r>
      <w:r w:rsidR="009D7254">
        <w:rPr>
          <w:rFonts w:ascii="Calibri" w:hAnsi="Calibri" w:cs="Calibri"/>
        </w:rPr>
        <w:t xml:space="preserve"> s rozvedením do dílčích cílů. </w:t>
      </w:r>
      <w:r w:rsidR="009D7254" w:rsidRPr="00407192">
        <w:rPr>
          <w:rFonts w:ascii="Calibri" w:hAnsi="Calibri" w:cs="Calibri"/>
        </w:rPr>
        <w:t>J</w:t>
      </w:r>
      <w:r w:rsidRPr="00407192">
        <w:rPr>
          <w:rFonts w:ascii="Calibri" w:hAnsi="Calibri" w:cs="Calibri"/>
        </w:rPr>
        <w:t xml:space="preserve">ejich následné </w:t>
      </w:r>
      <w:r w:rsidR="00E55A5D" w:rsidRPr="00407192">
        <w:rPr>
          <w:rFonts w:ascii="Calibri" w:hAnsi="Calibri" w:cs="Calibri"/>
        </w:rPr>
        <w:t>rozpracování</w:t>
      </w:r>
      <w:r w:rsidRPr="00407192">
        <w:rPr>
          <w:rFonts w:ascii="Calibri" w:hAnsi="Calibri" w:cs="Calibri"/>
        </w:rPr>
        <w:t xml:space="preserve"> do</w:t>
      </w:r>
      <w:r w:rsidR="00A1434E" w:rsidRPr="00407192">
        <w:rPr>
          <w:rFonts w:ascii="Calibri" w:hAnsi="Calibri" w:cs="Calibri"/>
        </w:rPr>
        <w:t> </w:t>
      </w:r>
      <w:r w:rsidR="009D7254" w:rsidRPr="00407192">
        <w:rPr>
          <w:rFonts w:ascii="Calibri" w:hAnsi="Calibri" w:cs="Calibri"/>
        </w:rPr>
        <w:t>podoby strategické část</w:t>
      </w:r>
      <w:r w:rsidR="001E69CF" w:rsidRPr="00407192">
        <w:rPr>
          <w:rFonts w:ascii="Calibri" w:hAnsi="Calibri" w:cs="Calibri"/>
        </w:rPr>
        <w:t>i Místního akčního plánu rozvoje vzdělávání ORP Ostrava do roku 2028</w:t>
      </w:r>
      <w:r w:rsidR="00A1434E" w:rsidRPr="00407192">
        <w:rPr>
          <w:rFonts w:ascii="Calibri" w:hAnsi="Calibri" w:cs="Calibri"/>
        </w:rPr>
        <w:t>, tzn. podrobněji popsaných</w:t>
      </w:r>
      <w:r w:rsidRPr="00407192">
        <w:rPr>
          <w:rFonts w:ascii="Calibri" w:hAnsi="Calibri" w:cs="Calibri"/>
        </w:rPr>
        <w:t xml:space="preserve"> strategických cílů a monitorovacích indikátorů</w:t>
      </w:r>
      <w:r w:rsidR="00A1434E" w:rsidRPr="00407192">
        <w:rPr>
          <w:rFonts w:ascii="Calibri" w:hAnsi="Calibri" w:cs="Calibri"/>
        </w:rPr>
        <w:t xml:space="preserve"> bude předmětem další činnosti realizačního týmu MAP</w:t>
      </w:r>
      <w:r w:rsidR="003C7035" w:rsidRPr="00407192">
        <w:rPr>
          <w:rFonts w:ascii="Calibri" w:hAnsi="Calibri" w:cs="Calibri"/>
        </w:rPr>
        <w:t xml:space="preserve"> a pracovních skupin/řídícího výboru MAP</w:t>
      </w:r>
      <w:r w:rsidRPr="00407192">
        <w:rPr>
          <w:rFonts w:ascii="Calibri" w:hAnsi="Calibri" w:cs="Calibri"/>
        </w:rPr>
        <w:t xml:space="preserve">. </w:t>
      </w:r>
      <w:r w:rsidR="00076D07">
        <w:rPr>
          <w:rFonts w:ascii="Calibri" w:hAnsi="Calibri" w:cs="Calibri"/>
        </w:rPr>
        <w:t>Strategický rámec priorit rozvoje vzdělávání ORP Ostrava do roku 2028 bude</w:t>
      </w:r>
      <w:r w:rsidR="00D07BA5">
        <w:rPr>
          <w:rFonts w:ascii="Calibri" w:hAnsi="Calibri" w:cs="Calibri"/>
        </w:rPr>
        <w:t xml:space="preserve"> </w:t>
      </w:r>
      <w:r w:rsidR="00516547">
        <w:rPr>
          <w:rFonts w:ascii="Calibri" w:hAnsi="Calibri" w:cs="Calibri"/>
        </w:rPr>
        <w:t>zahrnovat Přílohu č. 1 Seznam investičních priorit ORP Ostrava</w:t>
      </w:r>
      <w:r w:rsidR="00AD2890">
        <w:rPr>
          <w:rFonts w:ascii="Calibri" w:hAnsi="Calibri" w:cs="Calibri"/>
        </w:rPr>
        <w:t xml:space="preserve"> a</w:t>
      </w:r>
      <w:r w:rsidR="007D6879">
        <w:rPr>
          <w:rFonts w:ascii="Calibri" w:hAnsi="Calibri" w:cs="Calibri"/>
        </w:rPr>
        <w:t xml:space="preserve"> bude obsahovat</w:t>
      </w:r>
      <w:r w:rsidR="00AD2890">
        <w:rPr>
          <w:rFonts w:ascii="Calibri" w:hAnsi="Calibri" w:cs="Calibri"/>
        </w:rPr>
        <w:t xml:space="preserve"> kapitol</w:t>
      </w:r>
      <w:r w:rsidR="00F63E13">
        <w:rPr>
          <w:rFonts w:ascii="Calibri" w:hAnsi="Calibri" w:cs="Calibri"/>
        </w:rPr>
        <w:t>u</w:t>
      </w:r>
      <w:r w:rsidR="00AD2890">
        <w:rPr>
          <w:rFonts w:ascii="Calibri" w:hAnsi="Calibri" w:cs="Calibri"/>
        </w:rPr>
        <w:t xml:space="preserve"> </w:t>
      </w:r>
      <w:r w:rsidR="007D6879">
        <w:rPr>
          <w:rFonts w:ascii="Calibri" w:hAnsi="Calibri" w:cs="Calibri"/>
        </w:rPr>
        <w:t xml:space="preserve">popisující soulad </w:t>
      </w:r>
      <w:r w:rsidR="00F63E13">
        <w:rPr>
          <w:rFonts w:ascii="Calibri" w:hAnsi="Calibri" w:cs="Calibri"/>
        </w:rPr>
        <w:t xml:space="preserve">textové a tabulkové části a také kapitolu </w:t>
      </w:r>
      <w:r w:rsidR="009338C7">
        <w:rPr>
          <w:rFonts w:ascii="Calibri" w:hAnsi="Calibri" w:cs="Calibri"/>
        </w:rPr>
        <w:t xml:space="preserve">obsahující </w:t>
      </w:r>
      <w:r w:rsidR="009338C7" w:rsidRPr="009338C7">
        <w:rPr>
          <w:rFonts w:ascii="Calibri" w:hAnsi="Calibri" w:cs="Calibri"/>
        </w:rPr>
        <w:t>r</w:t>
      </w:r>
      <w:r w:rsidR="009338C7" w:rsidRPr="009338C7">
        <w:t xml:space="preserve">ámec opatření a aktivit vedoucích k naplnění dále uvedených priorit a cílů. </w:t>
      </w:r>
    </w:p>
    <w:p w14:paraId="02E6DCA3" w14:textId="77777777" w:rsidR="00754DBE" w:rsidRPr="0094154C" w:rsidRDefault="00754DBE" w:rsidP="00842CCF">
      <w:pPr>
        <w:spacing w:after="0"/>
        <w:jc w:val="both"/>
        <w:rPr>
          <w:rFonts w:ascii="Calibri" w:hAnsi="Calibri" w:cs="Calibri"/>
        </w:rPr>
      </w:pPr>
    </w:p>
    <w:p w14:paraId="25DF0BE3" w14:textId="70E24F0C" w:rsidR="00236E78" w:rsidRPr="0094154C" w:rsidRDefault="00236E78" w:rsidP="00A20338">
      <w:pPr>
        <w:pStyle w:val="Nadpis1"/>
        <w:numPr>
          <w:ilvl w:val="0"/>
          <w:numId w:val="5"/>
        </w:numPr>
        <w:ind w:left="284" w:hanging="284"/>
        <w:rPr>
          <w:rFonts w:cs="Calibri"/>
          <w:highlight w:val="white"/>
        </w:rPr>
      </w:pPr>
      <w:bookmarkStart w:id="1" w:name="_Toc167183547"/>
      <w:bookmarkStart w:id="2" w:name="_Toc112829302"/>
      <w:r w:rsidRPr="0094154C">
        <w:rPr>
          <w:rFonts w:cs="Calibri"/>
          <w:highlight w:val="white"/>
        </w:rPr>
        <w:t>Stručný popis řešeného území</w:t>
      </w:r>
      <w:bookmarkEnd w:id="1"/>
    </w:p>
    <w:p w14:paraId="45AEE269" w14:textId="7AA8D6C1" w:rsidR="005B165D" w:rsidRPr="0094154C" w:rsidRDefault="005B165D" w:rsidP="005B165D">
      <w:pPr>
        <w:jc w:val="both"/>
        <w:rPr>
          <w:rFonts w:ascii="Calibri" w:hAnsi="Calibri" w:cs="Calibri"/>
          <w:highlight w:val="white"/>
        </w:rPr>
      </w:pPr>
      <w:r w:rsidRPr="0094154C">
        <w:rPr>
          <w:rFonts w:ascii="Calibri" w:hAnsi="Calibri" w:cs="Calibri"/>
          <w:highlight w:val="white"/>
        </w:rPr>
        <w:t xml:space="preserve">Ostrava, jako metropole regionu, jež prochází dynamickou proměnou z města hornického a průmyslového na město vzdělanosti, inovací, technologií a profilující se jako město pro nové začátky, na sebe přebírá roli leadera v oblasti školství a vzdělávání minimálně pro území ORP Ostrava. Ambice města Ostravy jdou však dále, a to minimálně pro území Moravskoslezského kraje. V minulých letech byla Ostrava často dávána za příklad a byla oceňována za různé počiny, např. projekt Kariérové poradenství Ostrava nebo za přizpůsobení se a pomoc školám v době nařízeného uzavření škol a v době následující. Stěžejním dokumentem pro rozvoj školství v ORP Ostrava je zejména Strategie vzdělávání města Ostravy 2030 a její navazující akční plány (pozn.: Ostrava patřila a patří mezi několik málo měst s vlastní strategií pro oblast vzdělávání a v době přípravy tohoto textu byla stále jediným městem v MSK se samostatnou vzdělávací strategií). </w:t>
      </w:r>
    </w:p>
    <w:p w14:paraId="3E13ADA5" w14:textId="77777777" w:rsidR="005B165D" w:rsidRPr="0094154C" w:rsidRDefault="005B165D" w:rsidP="005B165D">
      <w:pPr>
        <w:spacing w:after="120"/>
        <w:jc w:val="both"/>
        <w:rPr>
          <w:rFonts w:ascii="Calibri" w:hAnsi="Calibri" w:cs="Calibri"/>
        </w:rPr>
      </w:pPr>
      <w:r w:rsidRPr="0094154C">
        <w:rPr>
          <w:rFonts w:ascii="Calibri" w:hAnsi="Calibri" w:cs="Calibri"/>
        </w:rPr>
        <w:t xml:space="preserve">Do rozvoje regionálního školství se významně propisují také populační vlny a stavební expanze v menších městech a obcích. V ORP Ostrava by měl počet dětí povinných předškolní a školní docházkou do roku 2028 víceméně stagnovat, po roce 2028 se dá očekávat pozvolný pokles tohoto počtu. Tato statistika souvisí s postupným pozvolným snižování počtu obyvatel města Ostravy, které je způsobeno snižující se porodností a suburbanizací (lidé se stěhují z města do okolních menších měst a obcí, ale ne všichni se stěhují v rámci území ORP Ostrava). Výrazná stavební expanze a s ní spojená populační vlna nyní působí problémy s kapacitami škol zejména v Šenově a Staré Vsi nad Ondřejnicí, nicméně podobný stav může nastat v budoucnu i v jiných menších městech a obcích v okolí Ostravy, neboť tito lidé bydlí v relativním klidu v menší obci, zatímco mohou využít velmi dobře dostupné služby plynoucí z blízkosti třetího největšího města v České republice. </w:t>
      </w:r>
    </w:p>
    <w:p w14:paraId="13F96AE9" w14:textId="46D2B11C" w:rsidR="005B165D" w:rsidRDefault="005B165D" w:rsidP="005B165D">
      <w:pPr>
        <w:spacing w:after="120"/>
        <w:jc w:val="both"/>
        <w:rPr>
          <w:rFonts w:ascii="Calibri" w:hAnsi="Calibri" w:cs="Calibri"/>
        </w:rPr>
      </w:pPr>
      <w:r w:rsidRPr="0094154C">
        <w:rPr>
          <w:rFonts w:ascii="Calibri" w:hAnsi="Calibri" w:cs="Calibri"/>
        </w:rPr>
        <w:t>Pro kvalitu života obyvatel dané obce a území je důležitou oblastí také kultura, trávení volného času a jiné společenské vyžití. Město Ostrava se viditelně posouvá k lepšímu v mnoha oblastech a na tomto posunu chce i nadále pracovat. Mezi oblasti s výr</w:t>
      </w:r>
      <w:r w:rsidR="00A127CD">
        <w:rPr>
          <w:rFonts w:ascii="Calibri" w:hAnsi="Calibri" w:cs="Calibri"/>
        </w:rPr>
        <w:t>a</w:t>
      </w:r>
      <w:r w:rsidRPr="0094154C">
        <w:rPr>
          <w:rFonts w:ascii="Calibri" w:hAnsi="Calibri" w:cs="Calibri"/>
        </w:rPr>
        <w:t xml:space="preserve">znou zaznamenanou změnou patří i kultura, akce (nadregionálního významu), školy, univerzity, rekonstrukce, modernizace, revitalizace, opravy, vzhled budov, jakož i institucionální prostředí (MAPPA, MSIC, fajnOVA, Ostrava Expat Centre, univerzity, apod.) a dobře fungující služby. Možnosti neformálních volnočasových aktivit a vlastní iniciativy obyvatel související s lokálními tradicemi se projevují spíše na venkově než ve velkých městech, kde právě škola jako komunitní centrum sehrává velmi významnou roli. </w:t>
      </w:r>
    </w:p>
    <w:p w14:paraId="4F1FA045" w14:textId="77777777" w:rsidR="0095264F" w:rsidRPr="0094154C" w:rsidRDefault="0095264F" w:rsidP="005B165D">
      <w:pPr>
        <w:spacing w:after="120"/>
        <w:jc w:val="both"/>
        <w:rPr>
          <w:rFonts w:ascii="Calibri" w:hAnsi="Calibri" w:cs="Calibri"/>
        </w:rPr>
      </w:pPr>
    </w:p>
    <w:p w14:paraId="3B9F9979" w14:textId="53381AF1" w:rsidR="00236E78" w:rsidRPr="00A62DBE" w:rsidRDefault="00236E78" w:rsidP="00A62DBE">
      <w:pPr>
        <w:pStyle w:val="Nadpis2"/>
        <w:numPr>
          <w:ilvl w:val="1"/>
          <w:numId w:val="5"/>
        </w:numPr>
        <w:ind w:left="426" w:hanging="426"/>
        <w:rPr>
          <w:rFonts w:ascii="Calibri" w:hAnsi="Calibri" w:cs="Calibri"/>
        </w:rPr>
      </w:pPr>
      <w:bookmarkStart w:id="3" w:name="_Toc121083959"/>
      <w:bookmarkStart w:id="4" w:name="_Toc130239318"/>
      <w:bookmarkStart w:id="5" w:name="_Toc130240256"/>
      <w:bookmarkStart w:id="6" w:name="_Toc130302142"/>
      <w:bookmarkStart w:id="7" w:name="_Toc130384497"/>
      <w:bookmarkStart w:id="8" w:name="_Toc130384603"/>
      <w:bookmarkStart w:id="9" w:name="_Toc130384671"/>
      <w:bookmarkStart w:id="10" w:name="_Toc167183548"/>
      <w:r w:rsidRPr="00A62DBE">
        <w:rPr>
          <w:rFonts w:ascii="Calibri" w:hAnsi="Calibri" w:cs="Calibri"/>
        </w:rPr>
        <w:t>Základní geografické informace o řešeném území</w:t>
      </w:r>
      <w:bookmarkEnd w:id="3"/>
      <w:bookmarkEnd w:id="4"/>
      <w:bookmarkEnd w:id="5"/>
      <w:bookmarkEnd w:id="6"/>
      <w:bookmarkEnd w:id="7"/>
      <w:bookmarkEnd w:id="8"/>
      <w:bookmarkEnd w:id="9"/>
      <w:bookmarkEnd w:id="10"/>
    </w:p>
    <w:p w14:paraId="5726F3FB" w14:textId="62D15FEC" w:rsidR="00236E78" w:rsidRPr="0094154C" w:rsidRDefault="00236E78" w:rsidP="00842CCF">
      <w:pPr>
        <w:keepNext/>
        <w:keepLines/>
        <w:spacing w:before="120" w:after="120"/>
        <w:jc w:val="both"/>
        <w:rPr>
          <w:rFonts w:ascii="Calibri" w:hAnsi="Calibri" w:cs="Calibri"/>
        </w:rPr>
      </w:pPr>
      <w:r w:rsidRPr="0094154C">
        <w:rPr>
          <w:rFonts w:ascii="Calibri" w:hAnsi="Calibri" w:cs="Calibri"/>
          <w:b/>
        </w:rPr>
        <w:t xml:space="preserve">Správní obvod ORP Ostrava leží na severovýchodním okraji České republiky, v Moravskoslezském kraji. </w:t>
      </w:r>
      <w:r w:rsidRPr="0094154C">
        <w:rPr>
          <w:rFonts w:ascii="Calibri" w:hAnsi="Calibri" w:cs="Calibri"/>
        </w:rPr>
        <w:t>Správní území obce s rozšířenou působností Ostrava tvoří:</w:t>
      </w:r>
    </w:p>
    <w:p w14:paraId="0C6ADA59" w14:textId="77777777" w:rsidR="00236E78" w:rsidRPr="0094154C" w:rsidRDefault="00236E78" w:rsidP="00A20338">
      <w:pPr>
        <w:numPr>
          <w:ilvl w:val="0"/>
          <w:numId w:val="6"/>
        </w:numPr>
        <w:pBdr>
          <w:top w:val="nil"/>
          <w:left w:val="nil"/>
          <w:bottom w:val="nil"/>
          <w:right w:val="nil"/>
          <w:between w:val="nil"/>
        </w:pBdr>
        <w:spacing w:after="0"/>
        <w:ind w:left="714" w:hanging="357"/>
        <w:jc w:val="both"/>
        <w:rPr>
          <w:rFonts w:ascii="Calibri" w:hAnsi="Calibri" w:cs="Calibri"/>
        </w:rPr>
      </w:pPr>
      <w:r w:rsidRPr="0094154C">
        <w:rPr>
          <w:rFonts w:ascii="Calibri" w:hAnsi="Calibri" w:cs="Calibri"/>
        </w:rPr>
        <w:t>městské obvody statutárního města Ostravy: Hošťákovice, Hrabová, Krásné Pole, Lhotka, Mariánské Hory a Hulváky, Martinov, Michálkovice, Moravská Ostrava a Přívoz, Nová Bělá, Nová Ves, Ostrava – Jih, Petřkovice, Plesná, Polanka nad Odrou, Poruba, Proskovice, Pustkovec, Radvanice a Bartovice, Slezská Ostrava, Stará Bělá, Svinov, Třebovice, Vítkovice</w:t>
      </w:r>
    </w:p>
    <w:p w14:paraId="7A474CF7" w14:textId="77777777" w:rsidR="00236E78" w:rsidRPr="0094154C" w:rsidRDefault="00236E78" w:rsidP="00A20338">
      <w:pPr>
        <w:numPr>
          <w:ilvl w:val="0"/>
          <w:numId w:val="6"/>
        </w:numPr>
        <w:pBdr>
          <w:top w:val="nil"/>
          <w:left w:val="nil"/>
          <w:bottom w:val="nil"/>
          <w:right w:val="nil"/>
          <w:between w:val="nil"/>
        </w:pBdr>
        <w:spacing w:after="0"/>
        <w:ind w:left="714" w:hanging="357"/>
        <w:jc w:val="both"/>
        <w:rPr>
          <w:rFonts w:ascii="Calibri" w:hAnsi="Calibri" w:cs="Calibri"/>
        </w:rPr>
      </w:pPr>
      <w:r w:rsidRPr="0094154C">
        <w:rPr>
          <w:rFonts w:ascii="Calibri" w:hAnsi="Calibri" w:cs="Calibri"/>
        </w:rPr>
        <w:t>města: Klimkovice, Šenov, Vratimov</w:t>
      </w:r>
    </w:p>
    <w:p w14:paraId="1C608842" w14:textId="77777777" w:rsidR="00236E78" w:rsidRPr="0094154C" w:rsidRDefault="00236E78" w:rsidP="00A20338">
      <w:pPr>
        <w:numPr>
          <w:ilvl w:val="0"/>
          <w:numId w:val="6"/>
        </w:numPr>
        <w:pBdr>
          <w:top w:val="nil"/>
          <w:left w:val="nil"/>
          <w:bottom w:val="nil"/>
          <w:right w:val="nil"/>
          <w:between w:val="nil"/>
        </w:pBdr>
        <w:spacing w:after="120"/>
        <w:ind w:left="714" w:hanging="357"/>
        <w:jc w:val="both"/>
        <w:rPr>
          <w:rFonts w:ascii="Calibri" w:hAnsi="Calibri" w:cs="Calibri"/>
        </w:rPr>
      </w:pPr>
      <w:r w:rsidRPr="0094154C">
        <w:rPr>
          <w:rFonts w:ascii="Calibri" w:hAnsi="Calibri" w:cs="Calibri"/>
        </w:rPr>
        <w:t>obce: Čavisov, Dolní Lhota, Horní Lhota, Olbramice, Stará Ves nad Ondřejnicí, Václavovice, Velká Polom, Vřesina, Zbyslavice.</w:t>
      </w:r>
    </w:p>
    <w:p w14:paraId="3E580E70" w14:textId="750D3292" w:rsidR="00236E78" w:rsidRPr="0094154C" w:rsidRDefault="00236E78" w:rsidP="00842CCF">
      <w:pPr>
        <w:spacing w:after="120"/>
        <w:jc w:val="both"/>
        <w:rPr>
          <w:rFonts w:ascii="Calibri" w:hAnsi="Calibri" w:cs="Calibri"/>
        </w:rPr>
      </w:pPr>
      <w:r w:rsidRPr="0094154C">
        <w:rPr>
          <w:rFonts w:ascii="Calibri" w:hAnsi="Calibri" w:cs="Calibri"/>
        </w:rPr>
        <w:lastRenderedPageBreak/>
        <w:t xml:space="preserve">Uvedených 12 obcí, kromě statutárního města Ostravy, je tvořeno celkem 14 katastrálními územími. Výměra řešeného území čítá </w:t>
      </w:r>
      <w:r w:rsidR="005B165D" w:rsidRPr="0094154C">
        <w:rPr>
          <w:rFonts w:ascii="Calibri" w:hAnsi="Calibri" w:cs="Calibri"/>
        </w:rPr>
        <w:t>331,51 km</w:t>
      </w:r>
      <w:r w:rsidR="005B165D" w:rsidRPr="0094154C">
        <w:rPr>
          <w:rFonts w:ascii="Calibri" w:hAnsi="Calibri" w:cs="Calibri"/>
          <w:vertAlign w:val="superscript"/>
        </w:rPr>
        <w:t>2</w:t>
      </w:r>
      <w:r w:rsidR="005B165D" w:rsidRPr="0094154C">
        <w:rPr>
          <w:rFonts w:ascii="Calibri" w:hAnsi="Calibri" w:cs="Calibri"/>
        </w:rPr>
        <w:t>, z toho 214 km</w:t>
      </w:r>
      <w:r w:rsidR="005B165D" w:rsidRPr="0094154C">
        <w:rPr>
          <w:rFonts w:ascii="Calibri" w:hAnsi="Calibri" w:cs="Calibri"/>
          <w:vertAlign w:val="superscript"/>
        </w:rPr>
        <w:t>2</w:t>
      </w:r>
      <w:r w:rsidR="005B165D" w:rsidRPr="0094154C">
        <w:rPr>
          <w:rFonts w:ascii="Calibri" w:hAnsi="Calibri" w:cs="Calibri"/>
        </w:rPr>
        <w:t xml:space="preserve"> zaujímá město Ostrava.</w:t>
      </w:r>
    </w:p>
    <w:p w14:paraId="64ABDF4A" w14:textId="77777777" w:rsidR="00864A82" w:rsidRDefault="00864A82" w:rsidP="00236E78">
      <w:pPr>
        <w:pStyle w:val="Titulek"/>
      </w:pPr>
    </w:p>
    <w:p w14:paraId="532EBCF2" w14:textId="1BB75E5D" w:rsidR="00236E78" w:rsidRPr="0094154C" w:rsidRDefault="00236E78" w:rsidP="00236E78">
      <w:pPr>
        <w:pStyle w:val="Titulek"/>
      </w:pPr>
      <w:r w:rsidRPr="0094154C">
        <w:t xml:space="preserve">Obrázek </w:t>
      </w:r>
      <w:r w:rsidR="00DE0284" w:rsidRPr="0094154C">
        <w:fldChar w:fldCharType="begin"/>
      </w:r>
      <w:r w:rsidR="00DE0284" w:rsidRPr="0094154C">
        <w:instrText xml:space="preserve"> SEQ Obrázek \* ARABIC </w:instrText>
      </w:r>
      <w:r w:rsidR="00DE0284" w:rsidRPr="0094154C">
        <w:fldChar w:fldCharType="separate"/>
      </w:r>
      <w:r w:rsidRPr="0094154C">
        <w:rPr>
          <w:noProof/>
        </w:rPr>
        <w:t>1</w:t>
      </w:r>
      <w:r w:rsidR="00DE0284" w:rsidRPr="0094154C">
        <w:rPr>
          <w:noProof/>
        </w:rPr>
        <w:fldChar w:fldCharType="end"/>
      </w:r>
      <w:r w:rsidRPr="0094154C">
        <w:t xml:space="preserve"> </w:t>
      </w:r>
      <w:r w:rsidRPr="0094154C">
        <w:rPr>
          <w:b/>
        </w:rPr>
        <w:t>Mapa řešeného území</w:t>
      </w:r>
    </w:p>
    <w:p w14:paraId="43137D16" w14:textId="77777777" w:rsidR="00236E78" w:rsidRPr="0094154C" w:rsidRDefault="00236E78" w:rsidP="00236E78">
      <w:pPr>
        <w:jc w:val="center"/>
        <w:rPr>
          <w:rFonts w:ascii="Calibri" w:hAnsi="Calibri" w:cs="Calibri"/>
        </w:rPr>
      </w:pPr>
      <w:r w:rsidRPr="0094154C">
        <w:rPr>
          <w:rFonts w:ascii="Calibri" w:hAnsi="Calibri" w:cs="Calibri"/>
          <w:noProof/>
        </w:rPr>
        <w:drawing>
          <wp:inline distT="0" distB="0" distL="0" distR="0" wp14:anchorId="02CEC743" wp14:editId="6164E476">
            <wp:extent cx="5895975" cy="5057775"/>
            <wp:effectExtent l="0" t="0" r="9525" b="9525"/>
            <wp:docPr id="2" name="image7.png" descr="mapaokres"/>
            <wp:cNvGraphicFramePr/>
            <a:graphic xmlns:a="http://schemas.openxmlformats.org/drawingml/2006/main">
              <a:graphicData uri="http://schemas.openxmlformats.org/drawingml/2006/picture">
                <pic:pic xmlns:pic="http://schemas.openxmlformats.org/drawingml/2006/picture">
                  <pic:nvPicPr>
                    <pic:cNvPr id="0" name="image7.png" descr="mapaokres"/>
                    <pic:cNvPicPr preferRelativeResize="0"/>
                  </pic:nvPicPr>
                  <pic:blipFill>
                    <a:blip r:embed="rId8"/>
                    <a:srcRect/>
                    <a:stretch>
                      <a:fillRect/>
                    </a:stretch>
                  </pic:blipFill>
                  <pic:spPr>
                    <a:xfrm>
                      <a:off x="0" y="0"/>
                      <a:ext cx="5895975" cy="5057775"/>
                    </a:xfrm>
                    <a:prstGeom prst="rect">
                      <a:avLst/>
                    </a:prstGeom>
                    <a:ln/>
                  </pic:spPr>
                </pic:pic>
              </a:graphicData>
            </a:graphic>
          </wp:inline>
        </w:drawing>
      </w:r>
    </w:p>
    <w:p w14:paraId="136F7276" w14:textId="77777777" w:rsidR="005B165D" w:rsidRDefault="005B165D" w:rsidP="00236E78">
      <w:pPr>
        <w:pStyle w:val="Nadpis2"/>
        <w:rPr>
          <w:rFonts w:ascii="Calibri" w:hAnsi="Calibri" w:cs="Calibri"/>
        </w:rPr>
      </w:pPr>
      <w:bookmarkStart w:id="11" w:name="_Toc121083960"/>
      <w:bookmarkStart w:id="12" w:name="_Toc130239319"/>
      <w:bookmarkStart w:id="13" w:name="_Toc130240257"/>
      <w:bookmarkStart w:id="14" w:name="_Toc130302143"/>
      <w:bookmarkStart w:id="15" w:name="_Toc130384498"/>
      <w:bookmarkStart w:id="16" w:name="_Toc130384604"/>
      <w:bookmarkStart w:id="17" w:name="_Toc130384672"/>
    </w:p>
    <w:p w14:paraId="79A33DF9" w14:textId="77777777" w:rsidR="00510911" w:rsidRPr="00510911" w:rsidRDefault="00510911" w:rsidP="00510911"/>
    <w:p w14:paraId="241BCA34" w14:textId="3586E465" w:rsidR="00236E78" w:rsidRPr="00510911" w:rsidRDefault="00236E78" w:rsidP="00510911">
      <w:pPr>
        <w:pStyle w:val="Nadpis2"/>
        <w:numPr>
          <w:ilvl w:val="1"/>
          <w:numId w:val="5"/>
        </w:numPr>
        <w:ind w:left="426" w:hanging="426"/>
        <w:rPr>
          <w:rFonts w:asciiTheme="minorHAnsi" w:hAnsiTheme="minorHAnsi" w:cstheme="minorHAnsi"/>
        </w:rPr>
      </w:pPr>
      <w:bookmarkStart w:id="18" w:name="_Toc167183549"/>
      <w:r w:rsidRPr="00510911">
        <w:rPr>
          <w:rFonts w:asciiTheme="minorHAnsi" w:hAnsiTheme="minorHAnsi" w:cstheme="minorHAnsi"/>
        </w:rPr>
        <w:t>Základní demografické údaje řešeného území</w:t>
      </w:r>
      <w:bookmarkEnd w:id="11"/>
      <w:bookmarkEnd w:id="12"/>
      <w:bookmarkEnd w:id="13"/>
      <w:bookmarkEnd w:id="14"/>
      <w:bookmarkEnd w:id="15"/>
      <w:bookmarkEnd w:id="16"/>
      <w:bookmarkEnd w:id="17"/>
      <w:bookmarkEnd w:id="18"/>
    </w:p>
    <w:p w14:paraId="18994722" w14:textId="77777777" w:rsidR="00236E78" w:rsidRPr="0094154C" w:rsidRDefault="00236E78" w:rsidP="00236E78">
      <w:pPr>
        <w:spacing w:after="0"/>
        <w:jc w:val="both"/>
        <w:rPr>
          <w:rFonts w:ascii="Calibri" w:hAnsi="Calibri" w:cs="Calibri"/>
        </w:rPr>
      </w:pPr>
      <w:r w:rsidRPr="0094154C">
        <w:rPr>
          <w:rFonts w:ascii="Calibri" w:hAnsi="Calibri" w:cs="Calibri"/>
        </w:rPr>
        <w:t>V ORP Ostrava se nachází 13 obcí, které lze členit do skupin dle počtu obyvatel:</w:t>
      </w:r>
      <w:r w:rsidRPr="0094154C">
        <w:rPr>
          <w:rFonts w:ascii="Calibri" w:hAnsi="Calibri" w:cs="Calibri"/>
        </w:rPr>
        <w:tab/>
      </w:r>
    </w:p>
    <w:p w14:paraId="4B4AA8E3" w14:textId="77777777" w:rsidR="00236E78" w:rsidRPr="0094154C" w:rsidRDefault="00236E78" w:rsidP="00236E78">
      <w:pPr>
        <w:spacing w:after="0"/>
        <w:jc w:val="both"/>
        <w:rPr>
          <w:rFonts w:ascii="Calibri" w:hAnsi="Calibri" w:cs="Calibri"/>
        </w:rPr>
      </w:pPr>
      <w:r w:rsidRPr="0094154C">
        <w:rPr>
          <w:rFonts w:ascii="Calibri" w:hAnsi="Calibri" w:cs="Calibri"/>
          <w:b/>
          <w:bCs/>
        </w:rPr>
        <w:t>nad 100 000:</w:t>
      </w:r>
      <w:r w:rsidRPr="0094154C">
        <w:rPr>
          <w:rFonts w:ascii="Calibri" w:hAnsi="Calibri" w:cs="Calibri"/>
        </w:rPr>
        <w:t xml:space="preserve"> </w:t>
      </w:r>
      <w:r w:rsidRPr="0094154C">
        <w:rPr>
          <w:rFonts w:ascii="Calibri" w:hAnsi="Calibri" w:cs="Calibri"/>
        </w:rPr>
        <w:tab/>
        <w:t xml:space="preserve">Ostrava </w:t>
      </w:r>
    </w:p>
    <w:p w14:paraId="0A3DE106" w14:textId="77777777" w:rsidR="00236E78" w:rsidRPr="0094154C" w:rsidRDefault="00236E78" w:rsidP="00236E78">
      <w:pPr>
        <w:spacing w:after="0"/>
        <w:jc w:val="both"/>
        <w:rPr>
          <w:rFonts w:ascii="Calibri" w:hAnsi="Calibri" w:cs="Calibri"/>
        </w:rPr>
      </w:pPr>
      <w:r w:rsidRPr="0094154C">
        <w:rPr>
          <w:rFonts w:ascii="Calibri" w:hAnsi="Calibri" w:cs="Calibri"/>
          <w:b/>
          <w:bCs/>
        </w:rPr>
        <w:t>5 000 - 9 999:</w:t>
      </w:r>
      <w:r w:rsidRPr="0094154C">
        <w:rPr>
          <w:rFonts w:ascii="Calibri" w:hAnsi="Calibri" w:cs="Calibri"/>
        </w:rPr>
        <w:t xml:space="preserve"> </w:t>
      </w:r>
      <w:r w:rsidRPr="0094154C">
        <w:rPr>
          <w:rFonts w:ascii="Calibri" w:hAnsi="Calibri" w:cs="Calibri"/>
        </w:rPr>
        <w:tab/>
        <w:t>Šenov a Vratimov</w:t>
      </w:r>
    </w:p>
    <w:p w14:paraId="02EE692B" w14:textId="77777777" w:rsidR="00236E78" w:rsidRPr="0094154C" w:rsidRDefault="00236E78" w:rsidP="00236E78">
      <w:pPr>
        <w:spacing w:after="0"/>
        <w:jc w:val="both"/>
        <w:rPr>
          <w:rFonts w:ascii="Calibri" w:hAnsi="Calibri" w:cs="Calibri"/>
        </w:rPr>
      </w:pPr>
      <w:r w:rsidRPr="0094154C">
        <w:rPr>
          <w:rFonts w:ascii="Calibri" w:hAnsi="Calibri" w:cs="Calibri"/>
          <w:b/>
          <w:bCs/>
        </w:rPr>
        <w:t>2 000 - 4 999:</w:t>
      </w:r>
      <w:r w:rsidRPr="0094154C">
        <w:rPr>
          <w:rFonts w:ascii="Calibri" w:hAnsi="Calibri" w:cs="Calibri"/>
        </w:rPr>
        <w:t xml:space="preserve"> </w:t>
      </w:r>
      <w:r w:rsidRPr="0094154C">
        <w:rPr>
          <w:rFonts w:ascii="Calibri" w:hAnsi="Calibri" w:cs="Calibri"/>
        </w:rPr>
        <w:tab/>
        <w:t>Klimkovice, Stará Ves nad Ondřejnicí, Václavovice, Velká Polom a Vřesina</w:t>
      </w:r>
    </w:p>
    <w:p w14:paraId="0F453CC3" w14:textId="77777777" w:rsidR="00236E78" w:rsidRPr="0094154C" w:rsidRDefault="00236E78" w:rsidP="00236E78">
      <w:pPr>
        <w:spacing w:after="0"/>
        <w:jc w:val="both"/>
        <w:rPr>
          <w:rFonts w:ascii="Calibri" w:hAnsi="Calibri" w:cs="Calibri"/>
        </w:rPr>
      </w:pPr>
      <w:r w:rsidRPr="0094154C">
        <w:rPr>
          <w:rFonts w:ascii="Calibri" w:hAnsi="Calibri" w:cs="Calibri"/>
          <w:b/>
          <w:bCs/>
        </w:rPr>
        <w:t>1 000 - 1 999:</w:t>
      </w:r>
      <w:r w:rsidRPr="0094154C">
        <w:rPr>
          <w:rFonts w:ascii="Calibri" w:hAnsi="Calibri" w:cs="Calibri"/>
        </w:rPr>
        <w:t xml:space="preserve"> </w:t>
      </w:r>
      <w:r w:rsidRPr="0094154C">
        <w:rPr>
          <w:rFonts w:ascii="Calibri" w:hAnsi="Calibri" w:cs="Calibri"/>
        </w:rPr>
        <w:tab/>
        <w:t>Dolní Lhota</w:t>
      </w:r>
    </w:p>
    <w:p w14:paraId="6E38C9C6" w14:textId="77777777" w:rsidR="00236E78" w:rsidRPr="0094154C" w:rsidRDefault="00236E78" w:rsidP="00236E78">
      <w:pPr>
        <w:spacing w:after="0"/>
        <w:jc w:val="both"/>
        <w:rPr>
          <w:rFonts w:ascii="Calibri" w:hAnsi="Calibri" w:cs="Calibri"/>
          <w:color w:val="FF0000"/>
        </w:rPr>
      </w:pPr>
      <w:r w:rsidRPr="0094154C">
        <w:rPr>
          <w:rFonts w:ascii="Calibri" w:hAnsi="Calibri" w:cs="Calibri"/>
          <w:b/>
          <w:bCs/>
        </w:rPr>
        <w:t>0 - 999:</w:t>
      </w:r>
      <w:r w:rsidRPr="0094154C">
        <w:rPr>
          <w:rFonts w:ascii="Calibri" w:hAnsi="Calibri" w:cs="Calibri"/>
        </w:rPr>
        <w:t xml:space="preserve"> </w:t>
      </w:r>
      <w:r w:rsidRPr="0094154C">
        <w:rPr>
          <w:rFonts w:ascii="Calibri" w:hAnsi="Calibri" w:cs="Calibri"/>
        </w:rPr>
        <w:tab/>
        <w:t xml:space="preserve">Čavisov, Horní Lhota, Olbramice a Zbyslavice </w:t>
      </w:r>
    </w:p>
    <w:p w14:paraId="0362362A" w14:textId="77777777" w:rsidR="00236E78" w:rsidRPr="0094154C" w:rsidRDefault="00236E78" w:rsidP="00017903">
      <w:pPr>
        <w:pStyle w:val="Titulek"/>
        <w:spacing w:before="0" w:after="0"/>
      </w:pPr>
    </w:p>
    <w:p w14:paraId="1155D6C3" w14:textId="77777777" w:rsidR="005B165D" w:rsidRPr="0094154C" w:rsidRDefault="005B165D" w:rsidP="005B165D">
      <w:pPr>
        <w:pStyle w:val="Titulek"/>
        <w:spacing w:before="0" w:after="50" w:line="259" w:lineRule="auto"/>
      </w:pPr>
    </w:p>
    <w:p w14:paraId="5700FFA2" w14:textId="77777777" w:rsidR="005B165D" w:rsidRPr="0094154C" w:rsidRDefault="005B165D" w:rsidP="005B165D">
      <w:pPr>
        <w:pStyle w:val="Titulek"/>
        <w:spacing w:before="0" w:after="50" w:line="259" w:lineRule="auto"/>
      </w:pPr>
    </w:p>
    <w:p w14:paraId="47E229CD" w14:textId="77777777" w:rsidR="005B165D" w:rsidRPr="0094154C" w:rsidRDefault="005B165D" w:rsidP="005B165D">
      <w:pPr>
        <w:pStyle w:val="Titulek"/>
        <w:spacing w:before="0" w:after="50" w:line="259" w:lineRule="auto"/>
      </w:pPr>
    </w:p>
    <w:p w14:paraId="6FA9DE2A" w14:textId="77777777" w:rsidR="005B165D" w:rsidRPr="0094154C" w:rsidRDefault="005B165D" w:rsidP="005B165D">
      <w:pPr>
        <w:pStyle w:val="Titulek"/>
        <w:spacing w:before="0" w:after="50" w:line="259" w:lineRule="auto"/>
      </w:pPr>
    </w:p>
    <w:p w14:paraId="31FEDA95" w14:textId="5987B27B" w:rsidR="005B165D" w:rsidRPr="0094154C" w:rsidRDefault="005B165D" w:rsidP="005B165D">
      <w:pPr>
        <w:pStyle w:val="Titulek"/>
        <w:spacing w:before="0" w:after="0"/>
      </w:pPr>
      <w:r w:rsidRPr="0094154C">
        <w:t xml:space="preserve">Tabulka </w:t>
      </w:r>
      <w:r w:rsidRPr="0094154C">
        <w:fldChar w:fldCharType="begin"/>
      </w:r>
      <w:r w:rsidRPr="0094154C">
        <w:instrText xml:space="preserve"> SEQ Tabulka \* ARABIC </w:instrText>
      </w:r>
      <w:r w:rsidRPr="0094154C">
        <w:fldChar w:fldCharType="separate"/>
      </w:r>
      <w:r w:rsidRPr="0094154C">
        <w:rPr>
          <w:noProof/>
        </w:rPr>
        <w:t>1</w:t>
      </w:r>
      <w:r w:rsidRPr="0094154C">
        <w:rPr>
          <w:noProof/>
        </w:rPr>
        <w:fldChar w:fldCharType="end"/>
      </w:r>
      <w:r w:rsidRPr="0094154C">
        <w:rPr>
          <w:noProof/>
        </w:rPr>
        <w:t xml:space="preserve"> </w:t>
      </w:r>
      <w:r w:rsidRPr="0094154C">
        <w:rPr>
          <w:b/>
        </w:rPr>
        <w:t>Celkový počet obyvatel ORP Ostrava k 1. 1. daného roku (bez cizinců)</w:t>
      </w:r>
    </w:p>
    <w:tbl>
      <w:tblPr>
        <w:tblW w:w="9525" w:type="dxa"/>
        <w:tblInd w:w="108" w:type="dxa"/>
        <w:tblLayout w:type="fixed"/>
        <w:tblLook w:val="0400" w:firstRow="0" w:lastRow="0" w:firstColumn="0" w:lastColumn="0" w:noHBand="0" w:noVBand="1"/>
      </w:tblPr>
      <w:tblGrid>
        <w:gridCol w:w="1588"/>
        <w:gridCol w:w="992"/>
        <w:gridCol w:w="992"/>
        <w:gridCol w:w="992"/>
        <w:gridCol w:w="993"/>
        <w:gridCol w:w="992"/>
        <w:gridCol w:w="992"/>
        <w:gridCol w:w="992"/>
        <w:gridCol w:w="992"/>
      </w:tblGrid>
      <w:tr w:rsidR="005B165D" w:rsidRPr="0094154C" w14:paraId="223500AD" w14:textId="77777777" w:rsidTr="00CD251A">
        <w:trPr>
          <w:trHeight w:val="223"/>
        </w:trPr>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91448BE" w14:textId="77777777" w:rsidR="005B165D" w:rsidRPr="0094154C" w:rsidRDefault="005B165D" w:rsidP="00CD251A">
            <w:pPr>
              <w:spacing w:after="0"/>
              <w:rPr>
                <w:rFonts w:ascii="Calibri" w:hAnsi="Calibri" w:cs="Calibri"/>
              </w:rPr>
            </w:pPr>
            <w:r w:rsidRPr="0094154C">
              <w:rPr>
                <w:rFonts w:ascii="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A3766DB" w14:textId="77777777" w:rsidR="005B165D" w:rsidRPr="0094154C" w:rsidRDefault="005B165D" w:rsidP="00CD251A">
            <w:pPr>
              <w:spacing w:after="0"/>
              <w:jc w:val="center"/>
              <w:rPr>
                <w:rFonts w:ascii="Calibri" w:hAnsi="Calibri" w:cs="Calibri"/>
                <w:b/>
              </w:rPr>
            </w:pPr>
            <w:r w:rsidRPr="0094154C">
              <w:rPr>
                <w:rFonts w:ascii="Calibri" w:hAnsi="Calibri" w:cs="Calibri"/>
                <w:b/>
              </w:rPr>
              <w:t>2015</w:t>
            </w:r>
          </w:p>
        </w:tc>
        <w:tc>
          <w:tcPr>
            <w:tcW w:w="992" w:type="dxa"/>
            <w:tcBorders>
              <w:top w:val="single" w:sz="4" w:space="0" w:color="000000"/>
              <w:left w:val="nil"/>
              <w:bottom w:val="single" w:sz="4" w:space="0" w:color="000000"/>
              <w:right w:val="nil"/>
            </w:tcBorders>
            <w:shd w:val="clear" w:color="auto" w:fill="D9D9D9" w:themeFill="background1" w:themeFillShade="D9"/>
            <w:vAlign w:val="bottom"/>
          </w:tcPr>
          <w:p w14:paraId="7A71C47C" w14:textId="77777777" w:rsidR="005B165D" w:rsidRPr="0094154C" w:rsidRDefault="005B165D" w:rsidP="00CD251A">
            <w:pPr>
              <w:spacing w:after="0"/>
              <w:jc w:val="center"/>
              <w:rPr>
                <w:rFonts w:ascii="Calibri" w:hAnsi="Calibri" w:cs="Calibri"/>
                <w:b/>
              </w:rPr>
            </w:pPr>
            <w:r w:rsidRPr="0094154C">
              <w:rPr>
                <w:rFonts w:ascii="Calibri" w:hAnsi="Calibri" w:cs="Calibri"/>
                <w:b/>
              </w:rPr>
              <w:t>2016</w:t>
            </w:r>
          </w:p>
        </w:tc>
        <w:tc>
          <w:tcPr>
            <w:tcW w:w="99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bottom"/>
          </w:tcPr>
          <w:p w14:paraId="798BBC95" w14:textId="77777777" w:rsidR="005B165D" w:rsidRPr="0094154C" w:rsidRDefault="005B165D" w:rsidP="00CD251A">
            <w:pPr>
              <w:spacing w:after="0"/>
              <w:jc w:val="center"/>
              <w:rPr>
                <w:rFonts w:ascii="Calibri" w:hAnsi="Calibri" w:cs="Calibri"/>
                <w:b/>
              </w:rPr>
            </w:pPr>
            <w:r w:rsidRPr="0094154C">
              <w:rPr>
                <w:rFonts w:ascii="Calibri" w:hAnsi="Calibri" w:cs="Calibri"/>
                <w:b/>
              </w:rPr>
              <w:t>2017</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0CEA3EF" w14:textId="77777777" w:rsidR="005B165D" w:rsidRPr="0094154C" w:rsidRDefault="005B165D" w:rsidP="00CD251A">
            <w:pPr>
              <w:spacing w:after="0"/>
              <w:jc w:val="center"/>
              <w:rPr>
                <w:rFonts w:ascii="Calibri" w:hAnsi="Calibri" w:cs="Calibri"/>
                <w:b/>
              </w:rPr>
            </w:pPr>
            <w:r w:rsidRPr="0094154C">
              <w:rPr>
                <w:rFonts w:ascii="Calibri" w:hAnsi="Calibri" w:cs="Calibri"/>
                <w:b/>
              </w:rPr>
              <w:t>2018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273A86C" w14:textId="77777777" w:rsidR="005B165D" w:rsidRPr="0094154C" w:rsidRDefault="005B165D" w:rsidP="00CD251A">
            <w:pPr>
              <w:spacing w:after="0"/>
              <w:jc w:val="center"/>
              <w:rPr>
                <w:rFonts w:ascii="Calibri" w:hAnsi="Calibri" w:cs="Calibri"/>
                <w:b/>
              </w:rPr>
            </w:pPr>
            <w:r w:rsidRPr="0094154C">
              <w:rPr>
                <w:rFonts w:ascii="Calibri" w:hAnsi="Calibri" w:cs="Calibri"/>
                <w:b/>
              </w:rPr>
              <w:t>2019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A10EB3C" w14:textId="77777777" w:rsidR="005B165D" w:rsidRPr="0094154C" w:rsidRDefault="005B165D" w:rsidP="00CD251A">
            <w:pPr>
              <w:spacing w:after="0"/>
              <w:jc w:val="center"/>
              <w:rPr>
                <w:rFonts w:ascii="Calibri" w:hAnsi="Calibri" w:cs="Calibri"/>
                <w:b/>
              </w:rPr>
            </w:pPr>
            <w:r w:rsidRPr="0094154C">
              <w:rPr>
                <w:rFonts w:ascii="Calibri" w:hAnsi="Calibri" w:cs="Calibri"/>
                <w:b/>
              </w:rPr>
              <w:t>2020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D4462" w14:textId="77777777" w:rsidR="005B165D" w:rsidRPr="0094154C" w:rsidRDefault="005B165D" w:rsidP="00CD251A">
            <w:pPr>
              <w:spacing w:after="0"/>
              <w:jc w:val="center"/>
              <w:rPr>
                <w:rFonts w:ascii="Calibri" w:hAnsi="Calibri" w:cs="Calibri"/>
                <w:b/>
              </w:rPr>
            </w:pPr>
            <w:r w:rsidRPr="0094154C">
              <w:rPr>
                <w:rFonts w:ascii="Calibri" w:hAnsi="Calibri" w:cs="Calibri"/>
                <w:b/>
              </w:rPr>
              <w:t>2021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55544" w14:textId="77777777" w:rsidR="005B165D" w:rsidRPr="0094154C" w:rsidRDefault="005B165D" w:rsidP="00CD251A">
            <w:pPr>
              <w:spacing w:after="0"/>
              <w:jc w:val="center"/>
              <w:rPr>
                <w:rFonts w:ascii="Calibri" w:hAnsi="Calibri" w:cs="Calibri"/>
                <w:b/>
              </w:rPr>
            </w:pPr>
            <w:r w:rsidRPr="0094154C">
              <w:rPr>
                <w:rFonts w:ascii="Calibri" w:hAnsi="Calibri" w:cs="Calibri"/>
                <w:b/>
              </w:rPr>
              <w:t>2022</w:t>
            </w:r>
          </w:p>
        </w:tc>
      </w:tr>
      <w:tr w:rsidR="005B165D" w:rsidRPr="0094154C" w14:paraId="0604E396" w14:textId="77777777" w:rsidTr="00CD251A">
        <w:trPr>
          <w:trHeight w:val="300"/>
        </w:trPr>
        <w:tc>
          <w:tcPr>
            <w:tcW w:w="1588" w:type="dxa"/>
            <w:tcBorders>
              <w:top w:val="nil"/>
              <w:left w:val="single" w:sz="4" w:space="0" w:color="000000"/>
              <w:bottom w:val="nil"/>
              <w:right w:val="single" w:sz="4" w:space="0" w:color="000000"/>
            </w:tcBorders>
            <w:shd w:val="clear" w:color="auto" w:fill="auto"/>
            <w:vAlign w:val="bottom"/>
          </w:tcPr>
          <w:p w14:paraId="6667A0B2" w14:textId="77777777" w:rsidR="005B165D" w:rsidRPr="0094154C" w:rsidRDefault="005B165D" w:rsidP="00CD251A">
            <w:pPr>
              <w:spacing w:after="0"/>
              <w:rPr>
                <w:rFonts w:ascii="Calibri" w:hAnsi="Calibri" w:cs="Calibri"/>
              </w:rPr>
            </w:pPr>
            <w:r w:rsidRPr="0094154C">
              <w:rPr>
                <w:rFonts w:ascii="Calibri" w:hAnsi="Calibri" w:cs="Calibri"/>
              </w:rPr>
              <w:t>Čavisov</w:t>
            </w:r>
          </w:p>
        </w:tc>
        <w:tc>
          <w:tcPr>
            <w:tcW w:w="992" w:type="dxa"/>
            <w:tcBorders>
              <w:top w:val="nil"/>
              <w:left w:val="single" w:sz="4" w:space="0" w:color="000000"/>
              <w:bottom w:val="nil"/>
              <w:right w:val="single" w:sz="4" w:space="0" w:color="000000"/>
            </w:tcBorders>
            <w:shd w:val="clear" w:color="auto" w:fill="auto"/>
            <w:vAlign w:val="bottom"/>
          </w:tcPr>
          <w:p w14:paraId="308CC12E" w14:textId="77777777" w:rsidR="005B165D" w:rsidRPr="0094154C" w:rsidRDefault="005B165D" w:rsidP="00CD251A">
            <w:pPr>
              <w:spacing w:after="0"/>
              <w:jc w:val="right"/>
              <w:rPr>
                <w:rFonts w:ascii="Calibri" w:hAnsi="Calibri" w:cs="Calibri"/>
              </w:rPr>
            </w:pPr>
            <w:r w:rsidRPr="0094154C">
              <w:rPr>
                <w:rFonts w:ascii="Calibri" w:hAnsi="Calibri" w:cs="Calibri"/>
              </w:rPr>
              <w:t>520</w:t>
            </w:r>
          </w:p>
        </w:tc>
        <w:tc>
          <w:tcPr>
            <w:tcW w:w="992" w:type="dxa"/>
            <w:tcBorders>
              <w:top w:val="nil"/>
              <w:left w:val="nil"/>
              <w:bottom w:val="nil"/>
              <w:right w:val="nil"/>
            </w:tcBorders>
            <w:shd w:val="clear" w:color="auto" w:fill="auto"/>
            <w:vAlign w:val="bottom"/>
          </w:tcPr>
          <w:p w14:paraId="22DBC67F" w14:textId="77777777" w:rsidR="005B165D" w:rsidRPr="0094154C" w:rsidRDefault="005B165D" w:rsidP="00CD251A">
            <w:pPr>
              <w:spacing w:after="0"/>
              <w:jc w:val="right"/>
              <w:rPr>
                <w:rFonts w:ascii="Calibri" w:hAnsi="Calibri" w:cs="Calibri"/>
              </w:rPr>
            </w:pPr>
            <w:r w:rsidRPr="0094154C">
              <w:rPr>
                <w:rFonts w:ascii="Calibri" w:hAnsi="Calibri" w:cs="Calibri"/>
              </w:rPr>
              <w:t>510</w:t>
            </w:r>
          </w:p>
        </w:tc>
        <w:tc>
          <w:tcPr>
            <w:tcW w:w="992" w:type="dxa"/>
            <w:tcBorders>
              <w:top w:val="nil"/>
              <w:left w:val="single" w:sz="4" w:space="0" w:color="000000"/>
              <w:bottom w:val="nil"/>
              <w:right w:val="single" w:sz="4" w:space="0" w:color="000000"/>
            </w:tcBorders>
            <w:shd w:val="clear" w:color="auto" w:fill="auto"/>
            <w:vAlign w:val="bottom"/>
          </w:tcPr>
          <w:p w14:paraId="645AC63C" w14:textId="77777777" w:rsidR="005B165D" w:rsidRPr="0094154C" w:rsidRDefault="005B165D" w:rsidP="00CD251A">
            <w:pPr>
              <w:spacing w:after="0"/>
              <w:jc w:val="right"/>
              <w:rPr>
                <w:rFonts w:ascii="Calibri" w:hAnsi="Calibri" w:cs="Calibri"/>
              </w:rPr>
            </w:pPr>
            <w:r w:rsidRPr="0094154C">
              <w:rPr>
                <w:rFonts w:ascii="Calibri" w:hAnsi="Calibri" w:cs="Calibri"/>
              </w:rPr>
              <w:t>499</w:t>
            </w:r>
          </w:p>
        </w:tc>
        <w:tc>
          <w:tcPr>
            <w:tcW w:w="993" w:type="dxa"/>
            <w:tcBorders>
              <w:top w:val="single" w:sz="4" w:space="0" w:color="auto"/>
              <w:left w:val="nil"/>
              <w:bottom w:val="nil"/>
              <w:right w:val="single" w:sz="4" w:space="0" w:color="auto"/>
            </w:tcBorders>
            <w:vAlign w:val="bottom"/>
          </w:tcPr>
          <w:p w14:paraId="0973CC4F" w14:textId="77777777" w:rsidR="005B165D" w:rsidRPr="0094154C" w:rsidRDefault="005B165D" w:rsidP="00CD251A">
            <w:pPr>
              <w:spacing w:after="0"/>
              <w:jc w:val="right"/>
              <w:rPr>
                <w:rFonts w:ascii="Calibri" w:hAnsi="Calibri" w:cs="Calibri"/>
              </w:rPr>
            </w:pPr>
            <w:r w:rsidRPr="0094154C">
              <w:rPr>
                <w:rFonts w:ascii="Calibri" w:hAnsi="Calibri" w:cs="Calibri"/>
              </w:rPr>
              <w:t>501</w:t>
            </w:r>
          </w:p>
        </w:tc>
        <w:tc>
          <w:tcPr>
            <w:tcW w:w="992" w:type="dxa"/>
            <w:tcBorders>
              <w:top w:val="single" w:sz="4" w:space="0" w:color="auto"/>
              <w:left w:val="single" w:sz="4" w:space="0" w:color="auto"/>
              <w:bottom w:val="nil"/>
              <w:right w:val="single" w:sz="4" w:space="0" w:color="auto"/>
            </w:tcBorders>
          </w:tcPr>
          <w:p w14:paraId="3A71A461" w14:textId="77777777" w:rsidR="005B165D" w:rsidRPr="0094154C" w:rsidRDefault="005B165D" w:rsidP="00CD251A">
            <w:pPr>
              <w:spacing w:after="0"/>
              <w:jc w:val="right"/>
              <w:rPr>
                <w:rFonts w:ascii="Calibri" w:hAnsi="Calibri" w:cs="Calibri"/>
              </w:rPr>
            </w:pPr>
            <w:r w:rsidRPr="0094154C">
              <w:rPr>
                <w:rFonts w:ascii="Calibri" w:hAnsi="Calibri" w:cs="Calibri"/>
              </w:rPr>
              <w:t>495</w:t>
            </w:r>
          </w:p>
        </w:tc>
        <w:tc>
          <w:tcPr>
            <w:tcW w:w="992" w:type="dxa"/>
            <w:tcBorders>
              <w:top w:val="single" w:sz="4" w:space="0" w:color="auto"/>
              <w:left w:val="single" w:sz="4" w:space="0" w:color="auto"/>
              <w:bottom w:val="nil"/>
              <w:right w:val="single" w:sz="4" w:space="0" w:color="auto"/>
            </w:tcBorders>
          </w:tcPr>
          <w:p w14:paraId="34BBE120" w14:textId="77777777" w:rsidR="005B165D" w:rsidRPr="0094154C" w:rsidRDefault="005B165D" w:rsidP="00CD251A">
            <w:pPr>
              <w:spacing w:after="0"/>
              <w:jc w:val="right"/>
              <w:rPr>
                <w:rFonts w:ascii="Calibri" w:hAnsi="Calibri" w:cs="Calibri"/>
              </w:rPr>
            </w:pPr>
            <w:r w:rsidRPr="0094154C">
              <w:rPr>
                <w:rFonts w:ascii="Calibri" w:hAnsi="Calibri" w:cs="Calibri"/>
              </w:rPr>
              <w:t>510</w:t>
            </w:r>
          </w:p>
        </w:tc>
        <w:tc>
          <w:tcPr>
            <w:tcW w:w="992" w:type="dxa"/>
            <w:tcBorders>
              <w:top w:val="single" w:sz="4" w:space="0" w:color="auto"/>
              <w:left w:val="single" w:sz="4" w:space="0" w:color="auto"/>
              <w:bottom w:val="nil"/>
              <w:right w:val="single" w:sz="4" w:space="0" w:color="auto"/>
            </w:tcBorders>
          </w:tcPr>
          <w:p w14:paraId="26B851D5" w14:textId="77777777" w:rsidR="005B165D" w:rsidRPr="0094154C" w:rsidRDefault="005B165D" w:rsidP="00CD251A">
            <w:pPr>
              <w:spacing w:after="0"/>
              <w:jc w:val="right"/>
              <w:rPr>
                <w:rFonts w:ascii="Calibri" w:hAnsi="Calibri" w:cs="Calibri"/>
              </w:rPr>
            </w:pPr>
            <w:r w:rsidRPr="0094154C">
              <w:rPr>
                <w:rFonts w:ascii="Calibri" w:hAnsi="Calibri" w:cs="Calibri"/>
              </w:rPr>
              <w:t>515</w:t>
            </w:r>
          </w:p>
        </w:tc>
        <w:tc>
          <w:tcPr>
            <w:tcW w:w="992" w:type="dxa"/>
            <w:tcBorders>
              <w:top w:val="single" w:sz="4" w:space="0" w:color="auto"/>
              <w:left w:val="single" w:sz="4" w:space="0" w:color="auto"/>
              <w:bottom w:val="nil"/>
              <w:right w:val="single" w:sz="4" w:space="0" w:color="auto"/>
            </w:tcBorders>
          </w:tcPr>
          <w:p w14:paraId="08281D9E" w14:textId="77777777" w:rsidR="005B165D" w:rsidRPr="0094154C" w:rsidRDefault="005B165D" w:rsidP="00CD251A">
            <w:pPr>
              <w:spacing w:after="0"/>
              <w:jc w:val="right"/>
              <w:rPr>
                <w:rFonts w:ascii="Calibri" w:hAnsi="Calibri" w:cs="Calibri"/>
              </w:rPr>
            </w:pPr>
            <w:r w:rsidRPr="0094154C">
              <w:rPr>
                <w:rFonts w:ascii="Calibri" w:hAnsi="Calibri" w:cs="Calibri"/>
              </w:rPr>
              <w:t>508</w:t>
            </w:r>
          </w:p>
        </w:tc>
      </w:tr>
      <w:tr w:rsidR="005B165D" w:rsidRPr="0094154C" w14:paraId="6733E61A" w14:textId="77777777" w:rsidTr="00CD251A">
        <w:trPr>
          <w:trHeight w:val="300"/>
        </w:trPr>
        <w:tc>
          <w:tcPr>
            <w:tcW w:w="1588" w:type="dxa"/>
            <w:tcBorders>
              <w:top w:val="nil"/>
              <w:left w:val="single" w:sz="4" w:space="0" w:color="000000"/>
              <w:bottom w:val="nil"/>
              <w:right w:val="single" w:sz="4" w:space="0" w:color="000000"/>
            </w:tcBorders>
            <w:shd w:val="clear" w:color="auto" w:fill="auto"/>
            <w:vAlign w:val="bottom"/>
          </w:tcPr>
          <w:p w14:paraId="049B92EA" w14:textId="77777777" w:rsidR="005B165D" w:rsidRPr="0094154C" w:rsidRDefault="005B165D" w:rsidP="00CD251A">
            <w:pPr>
              <w:spacing w:after="0"/>
              <w:rPr>
                <w:rFonts w:ascii="Calibri" w:hAnsi="Calibri" w:cs="Calibri"/>
              </w:rPr>
            </w:pPr>
            <w:r w:rsidRPr="0094154C">
              <w:rPr>
                <w:rFonts w:ascii="Calibri" w:hAnsi="Calibri" w:cs="Calibri"/>
              </w:rPr>
              <w:t>Dolní Lhota</w:t>
            </w:r>
          </w:p>
        </w:tc>
        <w:tc>
          <w:tcPr>
            <w:tcW w:w="992" w:type="dxa"/>
            <w:tcBorders>
              <w:top w:val="nil"/>
              <w:left w:val="single" w:sz="4" w:space="0" w:color="000000"/>
              <w:bottom w:val="nil"/>
              <w:right w:val="single" w:sz="4" w:space="0" w:color="000000"/>
            </w:tcBorders>
            <w:shd w:val="clear" w:color="auto" w:fill="auto"/>
            <w:vAlign w:val="bottom"/>
          </w:tcPr>
          <w:p w14:paraId="5F5FCEEE" w14:textId="77777777" w:rsidR="005B165D" w:rsidRPr="0094154C" w:rsidRDefault="005B165D" w:rsidP="00CD251A">
            <w:pPr>
              <w:spacing w:after="0"/>
              <w:jc w:val="right"/>
              <w:rPr>
                <w:rFonts w:ascii="Calibri" w:hAnsi="Calibri" w:cs="Calibri"/>
              </w:rPr>
            </w:pPr>
            <w:r w:rsidRPr="0094154C">
              <w:rPr>
                <w:rFonts w:ascii="Calibri" w:hAnsi="Calibri" w:cs="Calibri"/>
              </w:rPr>
              <w:t>1 454</w:t>
            </w:r>
          </w:p>
        </w:tc>
        <w:tc>
          <w:tcPr>
            <w:tcW w:w="992" w:type="dxa"/>
            <w:tcBorders>
              <w:top w:val="nil"/>
              <w:left w:val="nil"/>
              <w:bottom w:val="nil"/>
              <w:right w:val="nil"/>
            </w:tcBorders>
            <w:shd w:val="clear" w:color="auto" w:fill="auto"/>
            <w:vAlign w:val="bottom"/>
          </w:tcPr>
          <w:p w14:paraId="79927BF1" w14:textId="77777777" w:rsidR="005B165D" w:rsidRPr="0094154C" w:rsidRDefault="005B165D" w:rsidP="00CD251A">
            <w:pPr>
              <w:spacing w:after="0"/>
              <w:jc w:val="right"/>
              <w:rPr>
                <w:rFonts w:ascii="Calibri" w:hAnsi="Calibri" w:cs="Calibri"/>
              </w:rPr>
            </w:pPr>
            <w:r w:rsidRPr="0094154C">
              <w:rPr>
                <w:rFonts w:ascii="Calibri" w:hAnsi="Calibri" w:cs="Calibri"/>
              </w:rPr>
              <w:t>1 452</w:t>
            </w:r>
          </w:p>
        </w:tc>
        <w:tc>
          <w:tcPr>
            <w:tcW w:w="992" w:type="dxa"/>
            <w:tcBorders>
              <w:top w:val="nil"/>
              <w:left w:val="single" w:sz="4" w:space="0" w:color="000000"/>
              <w:bottom w:val="nil"/>
              <w:right w:val="single" w:sz="4" w:space="0" w:color="000000"/>
            </w:tcBorders>
            <w:shd w:val="clear" w:color="auto" w:fill="auto"/>
            <w:vAlign w:val="bottom"/>
          </w:tcPr>
          <w:p w14:paraId="03A9B395" w14:textId="77777777" w:rsidR="005B165D" w:rsidRPr="0094154C" w:rsidRDefault="005B165D" w:rsidP="00CD251A">
            <w:pPr>
              <w:spacing w:after="0"/>
              <w:jc w:val="right"/>
              <w:rPr>
                <w:rFonts w:ascii="Calibri" w:hAnsi="Calibri" w:cs="Calibri"/>
              </w:rPr>
            </w:pPr>
            <w:r w:rsidRPr="0094154C">
              <w:rPr>
                <w:rFonts w:ascii="Calibri" w:hAnsi="Calibri" w:cs="Calibri"/>
              </w:rPr>
              <w:t>1 453</w:t>
            </w:r>
          </w:p>
        </w:tc>
        <w:tc>
          <w:tcPr>
            <w:tcW w:w="993" w:type="dxa"/>
            <w:tcBorders>
              <w:top w:val="nil"/>
              <w:left w:val="nil"/>
              <w:bottom w:val="nil"/>
              <w:right w:val="single" w:sz="4" w:space="0" w:color="auto"/>
            </w:tcBorders>
            <w:vAlign w:val="bottom"/>
          </w:tcPr>
          <w:p w14:paraId="205B0551" w14:textId="77777777" w:rsidR="005B165D" w:rsidRPr="0094154C" w:rsidRDefault="005B165D" w:rsidP="00CD251A">
            <w:pPr>
              <w:spacing w:after="0"/>
              <w:jc w:val="right"/>
              <w:rPr>
                <w:rFonts w:ascii="Calibri" w:hAnsi="Calibri" w:cs="Calibri"/>
              </w:rPr>
            </w:pPr>
            <w:r w:rsidRPr="0094154C">
              <w:rPr>
                <w:rFonts w:ascii="Calibri" w:hAnsi="Calibri" w:cs="Calibri"/>
              </w:rPr>
              <w:t>1 477</w:t>
            </w:r>
          </w:p>
        </w:tc>
        <w:tc>
          <w:tcPr>
            <w:tcW w:w="992" w:type="dxa"/>
            <w:tcBorders>
              <w:top w:val="nil"/>
              <w:left w:val="single" w:sz="4" w:space="0" w:color="auto"/>
              <w:bottom w:val="nil"/>
              <w:right w:val="single" w:sz="4" w:space="0" w:color="auto"/>
            </w:tcBorders>
          </w:tcPr>
          <w:p w14:paraId="5EE7B204" w14:textId="77777777" w:rsidR="005B165D" w:rsidRPr="0094154C" w:rsidRDefault="005B165D" w:rsidP="00CD251A">
            <w:pPr>
              <w:spacing w:after="0"/>
              <w:jc w:val="right"/>
              <w:rPr>
                <w:rFonts w:ascii="Calibri" w:hAnsi="Calibri" w:cs="Calibri"/>
              </w:rPr>
            </w:pPr>
            <w:r w:rsidRPr="0094154C">
              <w:rPr>
                <w:rFonts w:ascii="Calibri" w:hAnsi="Calibri" w:cs="Calibri"/>
              </w:rPr>
              <w:t>1485</w:t>
            </w:r>
          </w:p>
        </w:tc>
        <w:tc>
          <w:tcPr>
            <w:tcW w:w="992" w:type="dxa"/>
            <w:tcBorders>
              <w:top w:val="nil"/>
              <w:left w:val="single" w:sz="4" w:space="0" w:color="auto"/>
              <w:bottom w:val="nil"/>
              <w:right w:val="single" w:sz="4" w:space="0" w:color="auto"/>
            </w:tcBorders>
          </w:tcPr>
          <w:p w14:paraId="79A52921" w14:textId="77777777" w:rsidR="005B165D" w:rsidRPr="0094154C" w:rsidRDefault="005B165D" w:rsidP="00CD251A">
            <w:pPr>
              <w:spacing w:after="0"/>
              <w:jc w:val="right"/>
              <w:rPr>
                <w:rFonts w:ascii="Calibri" w:hAnsi="Calibri" w:cs="Calibri"/>
              </w:rPr>
            </w:pPr>
            <w:r w:rsidRPr="0094154C">
              <w:rPr>
                <w:rFonts w:ascii="Calibri" w:hAnsi="Calibri" w:cs="Calibri"/>
              </w:rPr>
              <w:t>1 493</w:t>
            </w:r>
          </w:p>
        </w:tc>
        <w:tc>
          <w:tcPr>
            <w:tcW w:w="992" w:type="dxa"/>
            <w:tcBorders>
              <w:top w:val="nil"/>
              <w:left w:val="single" w:sz="4" w:space="0" w:color="auto"/>
              <w:bottom w:val="nil"/>
              <w:right w:val="single" w:sz="4" w:space="0" w:color="auto"/>
            </w:tcBorders>
          </w:tcPr>
          <w:p w14:paraId="5027C37C" w14:textId="77777777" w:rsidR="005B165D" w:rsidRPr="0094154C" w:rsidRDefault="005B165D" w:rsidP="00CD251A">
            <w:pPr>
              <w:spacing w:after="0"/>
              <w:jc w:val="right"/>
              <w:rPr>
                <w:rFonts w:ascii="Calibri" w:hAnsi="Calibri" w:cs="Calibri"/>
              </w:rPr>
            </w:pPr>
            <w:r w:rsidRPr="0094154C">
              <w:rPr>
                <w:rFonts w:ascii="Calibri" w:hAnsi="Calibri" w:cs="Calibri"/>
              </w:rPr>
              <w:t>1 492</w:t>
            </w:r>
          </w:p>
        </w:tc>
        <w:tc>
          <w:tcPr>
            <w:tcW w:w="992" w:type="dxa"/>
            <w:tcBorders>
              <w:top w:val="nil"/>
              <w:left w:val="single" w:sz="4" w:space="0" w:color="auto"/>
              <w:bottom w:val="nil"/>
              <w:right w:val="single" w:sz="4" w:space="0" w:color="auto"/>
            </w:tcBorders>
          </w:tcPr>
          <w:p w14:paraId="2083467D" w14:textId="77777777" w:rsidR="005B165D" w:rsidRPr="0094154C" w:rsidRDefault="005B165D" w:rsidP="00CD251A">
            <w:pPr>
              <w:spacing w:after="0"/>
              <w:jc w:val="right"/>
              <w:rPr>
                <w:rFonts w:ascii="Calibri" w:hAnsi="Calibri" w:cs="Calibri"/>
              </w:rPr>
            </w:pPr>
            <w:r w:rsidRPr="0094154C">
              <w:rPr>
                <w:rFonts w:ascii="Calibri" w:hAnsi="Calibri" w:cs="Calibri"/>
              </w:rPr>
              <w:t>1 525</w:t>
            </w:r>
          </w:p>
        </w:tc>
      </w:tr>
      <w:tr w:rsidR="005B165D" w:rsidRPr="0094154C" w14:paraId="2D0820B3" w14:textId="77777777" w:rsidTr="00CD251A">
        <w:trPr>
          <w:trHeight w:val="300"/>
        </w:trPr>
        <w:tc>
          <w:tcPr>
            <w:tcW w:w="1588" w:type="dxa"/>
            <w:tcBorders>
              <w:top w:val="nil"/>
              <w:left w:val="single" w:sz="4" w:space="0" w:color="000000"/>
              <w:bottom w:val="nil"/>
              <w:right w:val="single" w:sz="4" w:space="0" w:color="000000"/>
            </w:tcBorders>
            <w:shd w:val="clear" w:color="auto" w:fill="auto"/>
            <w:vAlign w:val="bottom"/>
          </w:tcPr>
          <w:p w14:paraId="4D0F523B" w14:textId="77777777" w:rsidR="005B165D" w:rsidRPr="0094154C" w:rsidRDefault="005B165D" w:rsidP="00CD251A">
            <w:pPr>
              <w:spacing w:after="0"/>
              <w:rPr>
                <w:rFonts w:ascii="Calibri" w:hAnsi="Calibri" w:cs="Calibri"/>
              </w:rPr>
            </w:pPr>
            <w:r w:rsidRPr="0094154C">
              <w:rPr>
                <w:rFonts w:ascii="Calibri" w:hAnsi="Calibri" w:cs="Calibri"/>
              </w:rPr>
              <w:t>Horní Lhota</w:t>
            </w:r>
          </w:p>
        </w:tc>
        <w:tc>
          <w:tcPr>
            <w:tcW w:w="992" w:type="dxa"/>
            <w:tcBorders>
              <w:top w:val="nil"/>
              <w:left w:val="single" w:sz="4" w:space="0" w:color="000000"/>
              <w:bottom w:val="nil"/>
              <w:right w:val="single" w:sz="4" w:space="0" w:color="000000"/>
            </w:tcBorders>
            <w:shd w:val="clear" w:color="auto" w:fill="auto"/>
            <w:vAlign w:val="bottom"/>
          </w:tcPr>
          <w:p w14:paraId="5FD272A7" w14:textId="77777777" w:rsidR="005B165D" w:rsidRPr="0094154C" w:rsidRDefault="005B165D" w:rsidP="00CD251A">
            <w:pPr>
              <w:spacing w:after="0"/>
              <w:jc w:val="right"/>
              <w:rPr>
                <w:rFonts w:ascii="Calibri" w:hAnsi="Calibri" w:cs="Calibri"/>
              </w:rPr>
            </w:pPr>
            <w:r w:rsidRPr="0094154C">
              <w:rPr>
                <w:rFonts w:ascii="Calibri" w:hAnsi="Calibri" w:cs="Calibri"/>
              </w:rPr>
              <w:t>790</w:t>
            </w:r>
          </w:p>
        </w:tc>
        <w:tc>
          <w:tcPr>
            <w:tcW w:w="992" w:type="dxa"/>
            <w:tcBorders>
              <w:top w:val="nil"/>
              <w:left w:val="nil"/>
              <w:bottom w:val="nil"/>
              <w:right w:val="nil"/>
            </w:tcBorders>
            <w:shd w:val="clear" w:color="auto" w:fill="auto"/>
            <w:vAlign w:val="bottom"/>
          </w:tcPr>
          <w:p w14:paraId="27856CFA" w14:textId="77777777" w:rsidR="005B165D" w:rsidRPr="0094154C" w:rsidRDefault="005B165D" w:rsidP="00CD251A">
            <w:pPr>
              <w:spacing w:after="0"/>
              <w:jc w:val="right"/>
              <w:rPr>
                <w:rFonts w:ascii="Calibri" w:hAnsi="Calibri" w:cs="Calibri"/>
              </w:rPr>
            </w:pPr>
            <w:r w:rsidRPr="0094154C">
              <w:rPr>
                <w:rFonts w:ascii="Calibri" w:hAnsi="Calibri" w:cs="Calibri"/>
              </w:rPr>
              <w:t>809</w:t>
            </w:r>
          </w:p>
        </w:tc>
        <w:tc>
          <w:tcPr>
            <w:tcW w:w="992" w:type="dxa"/>
            <w:tcBorders>
              <w:top w:val="nil"/>
              <w:left w:val="single" w:sz="4" w:space="0" w:color="000000"/>
              <w:bottom w:val="nil"/>
              <w:right w:val="single" w:sz="4" w:space="0" w:color="000000"/>
            </w:tcBorders>
            <w:shd w:val="clear" w:color="auto" w:fill="auto"/>
            <w:vAlign w:val="bottom"/>
          </w:tcPr>
          <w:p w14:paraId="44B27369" w14:textId="77777777" w:rsidR="005B165D" w:rsidRPr="0094154C" w:rsidRDefault="005B165D" w:rsidP="00CD251A">
            <w:pPr>
              <w:spacing w:after="0"/>
              <w:jc w:val="right"/>
              <w:rPr>
                <w:rFonts w:ascii="Calibri" w:hAnsi="Calibri" w:cs="Calibri"/>
              </w:rPr>
            </w:pPr>
            <w:r w:rsidRPr="0094154C">
              <w:rPr>
                <w:rFonts w:ascii="Calibri" w:hAnsi="Calibri" w:cs="Calibri"/>
              </w:rPr>
              <w:t>826</w:t>
            </w:r>
          </w:p>
        </w:tc>
        <w:tc>
          <w:tcPr>
            <w:tcW w:w="993" w:type="dxa"/>
            <w:tcBorders>
              <w:top w:val="nil"/>
              <w:left w:val="nil"/>
              <w:bottom w:val="nil"/>
              <w:right w:val="single" w:sz="4" w:space="0" w:color="auto"/>
            </w:tcBorders>
            <w:vAlign w:val="bottom"/>
          </w:tcPr>
          <w:p w14:paraId="0D024CA7" w14:textId="77777777" w:rsidR="005B165D" w:rsidRPr="0094154C" w:rsidRDefault="005B165D" w:rsidP="00CD251A">
            <w:pPr>
              <w:spacing w:after="0"/>
              <w:jc w:val="right"/>
              <w:rPr>
                <w:rFonts w:ascii="Calibri" w:hAnsi="Calibri" w:cs="Calibri"/>
              </w:rPr>
            </w:pPr>
            <w:r w:rsidRPr="0094154C">
              <w:rPr>
                <w:rFonts w:ascii="Calibri" w:hAnsi="Calibri" w:cs="Calibri"/>
              </w:rPr>
              <w:t>839</w:t>
            </w:r>
          </w:p>
        </w:tc>
        <w:tc>
          <w:tcPr>
            <w:tcW w:w="992" w:type="dxa"/>
            <w:tcBorders>
              <w:top w:val="nil"/>
              <w:left w:val="single" w:sz="4" w:space="0" w:color="auto"/>
              <w:bottom w:val="nil"/>
              <w:right w:val="single" w:sz="4" w:space="0" w:color="auto"/>
            </w:tcBorders>
          </w:tcPr>
          <w:p w14:paraId="2C435D6A" w14:textId="77777777" w:rsidR="005B165D" w:rsidRPr="0094154C" w:rsidRDefault="005B165D" w:rsidP="00CD251A">
            <w:pPr>
              <w:spacing w:after="0"/>
              <w:jc w:val="right"/>
              <w:rPr>
                <w:rFonts w:ascii="Calibri" w:hAnsi="Calibri" w:cs="Calibri"/>
              </w:rPr>
            </w:pPr>
            <w:r w:rsidRPr="0094154C">
              <w:rPr>
                <w:rFonts w:ascii="Calibri" w:hAnsi="Calibri" w:cs="Calibri"/>
              </w:rPr>
              <w:t>847</w:t>
            </w:r>
          </w:p>
        </w:tc>
        <w:tc>
          <w:tcPr>
            <w:tcW w:w="992" w:type="dxa"/>
            <w:tcBorders>
              <w:top w:val="nil"/>
              <w:left w:val="single" w:sz="4" w:space="0" w:color="auto"/>
              <w:bottom w:val="nil"/>
              <w:right w:val="single" w:sz="4" w:space="0" w:color="auto"/>
            </w:tcBorders>
          </w:tcPr>
          <w:p w14:paraId="2F636E92" w14:textId="77777777" w:rsidR="005B165D" w:rsidRPr="0094154C" w:rsidRDefault="005B165D" w:rsidP="00CD251A">
            <w:pPr>
              <w:spacing w:after="0"/>
              <w:jc w:val="right"/>
              <w:rPr>
                <w:rFonts w:ascii="Calibri" w:hAnsi="Calibri" w:cs="Calibri"/>
              </w:rPr>
            </w:pPr>
            <w:r w:rsidRPr="0094154C">
              <w:rPr>
                <w:rFonts w:ascii="Calibri" w:hAnsi="Calibri" w:cs="Calibri"/>
              </w:rPr>
              <w:t>854</w:t>
            </w:r>
          </w:p>
        </w:tc>
        <w:tc>
          <w:tcPr>
            <w:tcW w:w="992" w:type="dxa"/>
            <w:tcBorders>
              <w:top w:val="nil"/>
              <w:left w:val="single" w:sz="4" w:space="0" w:color="auto"/>
              <w:bottom w:val="nil"/>
              <w:right w:val="single" w:sz="4" w:space="0" w:color="auto"/>
            </w:tcBorders>
          </w:tcPr>
          <w:p w14:paraId="1495A052" w14:textId="77777777" w:rsidR="005B165D" w:rsidRPr="0094154C" w:rsidRDefault="005B165D" w:rsidP="00CD251A">
            <w:pPr>
              <w:spacing w:after="0"/>
              <w:jc w:val="right"/>
              <w:rPr>
                <w:rFonts w:ascii="Calibri" w:hAnsi="Calibri" w:cs="Calibri"/>
              </w:rPr>
            </w:pPr>
            <w:r w:rsidRPr="0094154C">
              <w:rPr>
                <w:rFonts w:ascii="Calibri" w:hAnsi="Calibri" w:cs="Calibri"/>
              </w:rPr>
              <w:t>858</w:t>
            </w:r>
          </w:p>
        </w:tc>
        <w:tc>
          <w:tcPr>
            <w:tcW w:w="992" w:type="dxa"/>
            <w:tcBorders>
              <w:top w:val="nil"/>
              <w:left w:val="single" w:sz="4" w:space="0" w:color="auto"/>
              <w:bottom w:val="nil"/>
              <w:right w:val="single" w:sz="4" w:space="0" w:color="auto"/>
            </w:tcBorders>
          </w:tcPr>
          <w:p w14:paraId="4B3435FE" w14:textId="77777777" w:rsidR="005B165D" w:rsidRPr="0094154C" w:rsidRDefault="005B165D" w:rsidP="00CD251A">
            <w:pPr>
              <w:spacing w:after="0"/>
              <w:jc w:val="right"/>
              <w:rPr>
                <w:rFonts w:ascii="Calibri" w:hAnsi="Calibri" w:cs="Calibri"/>
              </w:rPr>
            </w:pPr>
            <w:r w:rsidRPr="0094154C">
              <w:rPr>
                <w:rFonts w:ascii="Calibri" w:hAnsi="Calibri" w:cs="Calibri"/>
              </w:rPr>
              <w:t>872</w:t>
            </w:r>
          </w:p>
        </w:tc>
      </w:tr>
      <w:tr w:rsidR="005B165D" w:rsidRPr="0094154C" w14:paraId="214043E2" w14:textId="77777777" w:rsidTr="00CD251A">
        <w:trPr>
          <w:trHeight w:val="300"/>
        </w:trPr>
        <w:tc>
          <w:tcPr>
            <w:tcW w:w="1588" w:type="dxa"/>
            <w:tcBorders>
              <w:top w:val="nil"/>
              <w:left w:val="single" w:sz="4" w:space="0" w:color="000000"/>
              <w:bottom w:val="nil"/>
              <w:right w:val="single" w:sz="4" w:space="0" w:color="000000"/>
            </w:tcBorders>
            <w:shd w:val="clear" w:color="auto" w:fill="auto"/>
            <w:vAlign w:val="bottom"/>
          </w:tcPr>
          <w:p w14:paraId="2BDB3B2F" w14:textId="77777777" w:rsidR="005B165D" w:rsidRPr="0094154C" w:rsidRDefault="005B165D" w:rsidP="00CD251A">
            <w:pPr>
              <w:spacing w:after="0"/>
              <w:rPr>
                <w:rFonts w:ascii="Calibri" w:hAnsi="Calibri" w:cs="Calibri"/>
              </w:rPr>
            </w:pPr>
            <w:r w:rsidRPr="0094154C">
              <w:rPr>
                <w:rFonts w:ascii="Calibri" w:hAnsi="Calibri" w:cs="Calibri"/>
              </w:rPr>
              <w:t>Klimkovice</w:t>
            </w:r>
          </w:p>
        </w:tc>
        <w:tc>
          <w:tcPr>
            <w:tcW w:w="992" w:type="dxa"/>
            <w:tcBorders>
              <w:top w:val="nil"/>
              <w:left w:val="single" w:sz="4" w:space="0" w:color="000000"/>
              <w:bottom w:val="nil"/>
              <w:right w:val="single" w:sz="4" w:space="0" w:color="000000"/>
            </w:tcBorders>
            <w:shd w:val="clear" w:color="auto" w:fill="auto"/>
            <w:vAlign w:val="bottom"/>
          </w:tcPr>
          <w:p w14:paraId="147A50D8" w14:textId="77777777" w:rsidR="005B165D" w:rsidRPr="0094154C" w:rsidRDefault="005B165D" w:rsidP="00CD251A">
            <w:pPr>
              <w:spacing w:after="0"/>
              <w:jc w:val="right"/>
              <w:rPr>
                <w:rFonts w:ascii="Calibri" w:hAnsi="Calibri" w:cs="Calibri"/>
              </w:rPr>
            </w:pPr>
            <w:r w:rsidRPr="0094154C">
              <w:rPr>
                <w:rFonts w:ascii="Calibri" w:hAnsi="Calibri" w:cs="Calibri"/>
              </w:rPr>
              <w:t>4 364</w:t>
            </w:r>
          </w:p>
        </w:tc>
        <w:tc>
          <w:tcPr>
            <w:tcW w:w="992" w:type="dxa"/>
            <w:tcBorders>
              <w:top w:val="nil"/>
              <w:left w:val="nil"/>
              <w:bottom w:val="nil"/>
              <w:right w:val="nil"/>
            </w:tcBorders>
            <w:shd w:val="clear" w:color="auto" w:fill="auto"/>
            <w:vAlign w:val="bottom"/>
          </w:tcPr>
          <w:p w14:paraId="337C2EFC" w14:textId="77777777" w:rsidR="005B165D" w:rsidRPr="0094154C" w:rsidRDefault="005B165D" w:rsidP="00CD251A">
            <w:pPr>
              <w:spacing w:after="0"/>
              <w:jc w:val="right"/>
              <w:rPr>
                <w:rFonts w:ascii="Calibri" w:hAnsi="Calibri" w:cs="Calibri"/>
              </w:rPr>
            </w:pPr>
            <w:r w:rsidRPr="0094154C">
              <w:rPr>
                <w:rFonts w:ascii="Calibri" w:hAnsi="Calibri" w:cs="Calibri"/>
              </w:rPr>
              <w:t>4 399</w:t>
            </w:r>
          </w:p>
        </w:tc>
        <w:tc>
          <w:tcPr>
            <w:tcW w:w="992" w:type="dxa"/>
            <w:tcBorders>
              <w:top w:val="nil"/>
              <w:left w:val="single" w:sz="4" w:space="0" w:color="000000"/>
              <w:bottom w:val="nil"/>
              <w:right w:val="single" w:sz="4" w:space="0" w:color="000000"/>
            </w:tcBorders>
            <w:shd w:val="clear" w:color="auto" w:fill="auto"/>
            <w:vAlign w:val="bottom"/>
          </w:tcPr>
          <w:p w14:paraId="3E233C15" w14:textId="77777777" w:rsidR="005B165D" w:rsidRPr="0094154C" w:rsidRDefault="005B165D" w:rsidP="00CD251A">
            <w:pPr>
              <w:spacing w:after="0"/>
              <w:jc w:val="right"/>
              <w:rPr>
                <w:rFonts w:ascii="Calibri" w:hAnsi="Calibri" w:cs="Calibri"/>
              </w:rPr>
            </w:pPr>
            <w:r w:rsidRPr="0094154C">
              <w:rPr>
                <w:rFonts w:ascii="Calibri" w:hAnsi="Calibri" w:cs="Calibri"/>
              </w:rPr>
              <w:t>4 427</w:t>
            </w:r>
          </w:p>
        </w:tc>
        <w:tc>
          <w:tcPr>
            <w:tcW w:w="993" w:type="dxa"/>
            <w:tcBorders>
              <w:top w:val="nil"/>
              <w:left w:val="nil"/>
              <w:bottom w:val="nil"/>
              <w:right w:val="single" w:sz="4" w:space="0" w:color="auto"/>
            </w:tcBorders>
            <w:vAlign w:val="bottom"/>
          </w:tcPr>
          <w:p w14:paraId="68C4D6DB" w14:textId="77777777" w:rsidR="005B165D" w:rsidRPr="0094154C" w:rsidRDefault="005B165D" w:rsidP="00CD251A">
            <w:pPr>
              <w:spacing w:after="0"/>
              <w:jc w:val="right"/>
              <w:rPr>
                <w:rFonts w:ascii="Calibri" w:hAnsi="Calibri" w:cs="Calibri"/>
              </w:rPr>
            </w:pPr>
            <w:r w:rsidRPr="0094154C">
              <w:rPr>
                <w:rFonts w:ascii="Calibri" w:hAnsi="Calibri" w:cs="Calibri"/>
              </w:rPr>
              <w:t>4 422</w:t>
            </w:r>
          </w:p>
        </w:tc>
        <w:tc>
          <w:tcPr>
            <w:tcW w:w="992" w:type="dxa"/>
            <w:tcBorders>
              <w:top w:val="nil"/>
              <w:left w:val="single" w:sz="4" w:space="0" w:color="auto"/>
              <w:bottom w:val="nil"/>
              <w:right w:val="single" w:sz="4" w:space="0" w:color="auto"/>
            </w:tcBorders>
          </w:tcPr>
          <w:p w14:paraId="6273789B" w14:textId="77777777" w:rsidR="005B165D" w:rsidRPr="0094154C" w:rsidRDefault="005B165D" w:rsidP="00CD251A">
            <w:pPr>
              <w:spacing w:after="0"/>
              <w:jc w:val="right"/>
              <w:rPr>
                <w:rFonts w:ascii="Calibri" w:hAnsi="Calibri" w:cs="Calibri"/>
              </w:rPr>
            </w:pPr>
            <w:r w:rsidRPr="0094154C">
              <w:rPr>
                <w:rFonts w:ascii="Calibri" w:hAnsi="Calibri" w:cs="Calibri"/>
              </w:rPr>
              <w:t>4 468</w:t>
            </w:r>
          </w:p>
        </w:tc>
        <w:tc>
          <w:tcPr>
            <w:tcW w:w="992" w:type="dxa"/>
            <w:tcBorders>
              <w:top w:val="nil"/>
              <w:left w:val="single" w:sz="4" w:space="0" w:color="auto"/>
              <w:bottom w:val="nil"/>
              <w:right w:val="single" w:sz="4" w:space="0" w:color="auto"/>
            </w:tcBorders>
          </w:tcPr>
          <w:p w14:paraId="02E6C57A" w14:textId="77777777" w:rsidR="005B165D" w:rsidRPr="0094154C" w:rsidRDefault="005B165D" w:rsidP="00CD251A">
            <w:pPr>
              <w:spacing w:after="0"/>
              <w:jc w:val="right"/>
              <w:rPr>
                <w:rFonts w:ascii="Calibri" w:hAnsi="Calibri" w:cs="Calibri"/>
              </w:rPr>
            </w:pPr>
            <w:r w:rsidRPr="0094154C">
              <w:rPr>
                <w:rFonts w:ascii="Calibri" w:hAnsi="Calibri" w:cs="Calibri"/>
              </w:rPr>
              <w:t>4 523</w:t>
            </w:r>
          </w:p>
        </w:tc>
        <w:tc>
          <w:tcPr>
            <w:tcW w:w="992" w:type="dxa"/>
            <w:tcBorders>
              <w:top w:val="nil"/>
              <w:left w:val="single" w:sz="4" w:space="0" w:color="auto"/>
              <w:bottom w:val="nil"/>
              <w:right w:val="single" w:sz="4" w:space="0" w:color="auto"/>
            </w:tcBorders>
          </w:tcPr>
          <w:p w14:paraId="6A3293C3" w14:textId="77777777" w:rsidR="005B165D" w:rsidRPr="0094154C" w:rsidRDefault="005B165D" w:rsidP="00CD251A">
            <w:pPr>
              <w:spacing w:after="0"/>
              <w:jc w:val="right"/>
              <w:rPr>
                <w:rFonts w:ascii="Calibri" w:hAnsi="Calibri" w:cs="Calibri"/>
              </w:rPr>
            </w:pPr>
            <w:r w:rsidRPr="0094154C">
              <w:rPr>
                <w:rFonts w:ascii="Calibri" w:hAnsi="Calibri" w:cs="Calibri"/>
              </w:rPr>
              <w:t>4 495</w:t>
            </w:r>
          </w:p>
        </w:tc>
        <w:tc>
          <w:tcPr>
            <w:tcW w:w="992" w:type="dxa"/>
            <w:tcBorders>
              <w:top w:val="nil"/>
              <w:left w:val="single" w:sz="4" w:space="0" w:color="auto"/>
              <w:bottom w:val="nil"/>
              <w:right w:val="single" w:sz="4" w:space="0" w:color="auto"/>
            </w:tcBorders>
          </w:tcPr>
          <w:p w14:paraId="315B93C2" w14:textId="77777777" w:rsidR="005B165D" w:rsidRPr="0094154C" w:rsidRDefault="005B165D" w:rsidP="00CD251A">
            <w:pPr>
              <w:spacing w:after="0"/>
              <w:jc w:val="right"/>
              <w:rPr>
                <w:rFonts w:ascii="Calibri" w:hAnsi="Calibri" w:cs="Calibri"/>
              </w:rPr>
            </w:pPr>
            <w:r w:rsidRPr="0094154C">
              <w:rPr>
                <w:rFonts w:ascii="Calibri" w:hAnsi="Calibri" w:cs="Calibri"/>
              </w:rPr>
              <w:t>4 557</w:t>
            </w:r>
          </w:p>
        </w:tc>
      </w:tr>
      <w:tr w:rsidR="005B165D" w:rsidRPr="0094154C" w14:paraId="664CE9D7" w14:textId="77777777" w:rsidTr="00CD251A">
        <w:trPr>
          <w:trHeight w:val="300"/>
        </w:trPr>
        <w:tc>
          <w:tcPr>
            <w:tcW w:w="1588" w:type="dxa"/>
            <w:tcBorders>
              <w:top w:val="nil"/>
              <w:left w:val="single" w:sz="4" w:space="0" w:color="000000"/>
              <w:bottom w:val="nil"/>
              <w:right w:val="single" w:sz="4" w:space="0" w:color="000000"/>
            </w:tcBorders>
            <w:shd w:val="clear" w:color="auto" w:fill="auto"/>
            <w:vAlign w:val="bottom"/>
          </w:tcPr>
          <w:p w14:paraId="3978F6BD" w14:textId="77777777" w:rsidR="005B165D" w:rsidRPr="0094154C" w:rsidRDefault="005B165D" w:rsidP="00CD251A">
            <w:pPr>
              <w:spacing w:after="0"/>
              <w:rPr>
                <w:rFonts w:ascii="Calibri" w:hAnsi="Calibri" w:cs="Calibri"/>
              </w:rPr>
            </w:pPr>
            <w:r w:rsidRPr="0094154C">
              <w:rPr>
                <w:rFonts w:ascii="Calibri" w:hAnsi="Calibri" w:cs="Calibri"/>
              </w:rPr>
              <w:t>Olbramice</w:t>
            </w:r>
          </w:p>
        </w:tc>
        <w:tc>
          <w:tcPr>
            <w:tcW w:w="992" w:type="dxa"/>
            <w:tcBorders>
              <w:top w:val="nil"/>
              <w:left w:val="single" w:sz="4" w:space="0" w:color="000000"/>
              <w:bottom w:val="nil"/>
              <w:right w:val="single" w:sz="4" w:space="0" w:color="000000"/>
            </w:tcBorders>
            <w:shd w:val="clear" w:color="auto" w:fill="auto"/>
            <w:vAlign w:val="bottom"/>
          </w:tcPr>
          <w:p w14:paraId="709E8EFE" w14:textId="77777777" w:rsidR="005B165D" w:rsidRPr="0094154C" w:rsidRDefault="005B165D" w:rsidP="00CD251A">
            <w:pPr>
              <w:spacing w:after="0"/>
              <w:jc w:val="right"/>
              <w:rPr>
                <w:rFonts w:ascii="Calibri" w:hAnsi="Calibri" w:cs="Calibri"/>
              </w:rPr>
            </w:pPr>
            <w:r w:rsidRPr="0094154C">
              <w:rPr>
                <w:rFonts w:ascii="Calibri" w:hAnsi="Calibri" w:cs="Calibri"/>
              </w:rPr>
              <w:t>672</w:t>
            </w:r>
          </w:p>
        </w:tc>
        <w:tc>
          <w:tcPr>
            <w:tcW w:w="992" w:type="dxa"/>
            <w:tcBorders>
              <w:top w:val="nil"/>
              <w:left w:val="nil"/>
              <w:bottom w:val="nil"/>
              <w:right w:val="nil"/>
            </w:tcBorders>
            <w:shd w:val="clear" w:color="auto" w:fill="auto"/>
            <w:vAlign w:val="bottom"/>
          </w:tcPr>
          <w:p w14:paraId="0DE09A6A" w14:textId="77777777" w:rsidR="005B165D" w:rsidRPr="0094154C" w:rsidRDefault="005B165D" w:rsidP="00CD251A">
            <w:pPr>
              <w:spacing w:after="0"/>
              <w:jc w:val="right"/>
              <w:rPr>
                <w:rFonts w:ascii="Calibri" w:hAnsi="Calibri" w:cs="Calibri"/>
              </w:rPr>
            </w:pPr>
            <w:r w:rsidRPr="0094154C">
              <w:rPr>
                <w:rFonts w:ascii="Calibri" w:hAnsi="Calibri" w:cs="Calibri"/>
              </w:rPr>
              <w:t>666</w:t>
            </w:r>
          </w:p>
        </w:tc>
        <w:tc>
          <w:tcPr>
            <w:tcW w:w="992" w:type="dxa"/>
            <w:tcBorders>
              <w:top w:val="nil"/>
              <w:left w:val="single" w:sz="4" w:space="0" w:color="000000"/>
              <w:bottom w:val="nil"/>
              <w:right w:val="single" w:sz="4" w:space="0" w:color="000000"/>
            </w:tcBorders>
            <w:shd w:val="clear" w:color="auto" w:fill="auto"/>
            <w:vAlign w:val="bottom"/>
          </w:tcPr>
          <w:p w14:paraId="7C909CF6" w14:textId="77777777" w:rsidR="005B165D" w:rsidRPr="0094154C" w:rsidRDefault="005B165D" w:rsidP="00CD251A">
            <w:pPr>
              <w:spacing w:after="0"/>
              <w:jc w:val="right"/>
              <w:rPr>
                <w:rFonts w:ascii="Calibri" w:hAnsi="Calibri" w:cs="Calibri"/>
              </w:rPr>
            </w:pPr>
            <w:r w:rsidRPr="0094154C">
              <w:rPr>
                <w:rFonts w:ascii="Calibri" w:hAnsi="Calibri" w:cs="Calibri"/>
              </w:rPr>
              <w:t>672</w:t>
            </w:r>
          </w:p>
        </w:tc>
        <w:tc>
          <w:tcPr>
            <w:tcW w:w="993" w:type="dxa"/>
            <w:tcBorders>
              <w:top w:val="nil"/>
              <w:left w:val="nil"/>
              <w:bottom w:val="nil"/>
              <w:right w:val="single" w:sz="4" w:space="0" w:color="auto"/>
            </w:tcBorders>
            <w:vAlign w:val="bottom"/>
          </w:tcPr>
          <w:p w14:paraId="52E27C02" w14:textId="77777777" w:rsidR="005B165D" w:rsidRPr="0094154C" w:rsidRDefault="005B165D" w:rsidP="00CD251A">
            <w:pPr>
              <w:spacing w:after="0"/>
              <w:jc w:val="right"/>
              <w:rPr>
                <w:rFonts w:ascii="Calibri" w:hAnsi="Calibri" w:cs="Calibri"/>
              </w:rPr>
            </w:pPr>
            <w:r w:rsidRPr="0094154C">
              <w:rPr>
                <w:rFonts w:ascii="Calibri" w:hAnsi="Calibri" w:cs="Calibri"/>
              </w:rPr>
              <w:t>697</w:t>
            </w:r>
          </w:p>
        </w:tc>
        <w:tc>
          <w:tcPr>
            <w:tcW w:w="992" w:type="dxa"/>
            <w:tcBorders>
              <w:top w:val="nil"/>
              <w:left w:val="single" w:sz="4" w:space="0" w:color="auto"/>
              <w:bottom w:val="nil"/>
              <w:right w:val="single" w:sz="4" w:space="0" w:color="auto"/>
            </w:tcBorders>
          </w:tcPr>
          <w:p w14:paraId="55BC2F45" w14:textId="77777777" w:rsidR="005B165D" w:rsidRPr="0094154C" w:rsidRDefault="005B165D" w:rsidP="00CD251A">
            <w:pPr>
              <w:spacing w:after="0"/>
              <w:jc w:val="right"/>
              <w:rPr>
                <w:rFonts w:ascii="Calibri" w:hAnsi="Calibri" w:cs="Calibri"/>
              </w:rPr>
            </w:pPr>
            <w:r w:rsidRPr="0094154C">
              <w:rPr>
                <w:rFonts w:ascii="Calibri" w:hAnsi="Calibri" w:cs="Calibri"/>
              </w:rPr>
              <w:t>714</w:t>
            </w:r>
          </w:p>
        </w:tc>
        <w:tc>
          <w:tcPr>
            <w:tcW w:w="992" w:type="dxa"/>
            <w:tcBorders>
              <w:top w:val="nil"/>
              <w:left w:val="single" w:sz="4" w:space="0" w:color="auto"/>
              <w:bottom w:val="nil"/>
              <w:right w:val="single" w:sz="4" w:space="0" w:color="auto"/>
            </w:tcBorders>
          </w:tcPr>
          <w:p w14:paraId="2F6E3C0A" w14:textId="77777777" w:rsidR="005B165D" w:rsidRPr="0094154C" w:rsidRDefault="005B165D" w:rsidP="00CD251A">
            <w:pPr>
              <w:spacing w:after="0"/>
              <w:jc w:val="right"/>
              <w:rPr>
                <w:rFonts w:ascii="Calibri" w:hAnsi="Calibri" w:cs="Calibri"/>
              </w:rPr>
            </w:pPr>
            <w:r w:rsidRPr="0094154C">
              <w:rPr>
                <w:rFonts w:ascii="Calibri" w:hAnsi="Calibri" w:cs="Calibri"/>
              </w:rPr>
              <w:t>708</w:t>
            </w:r>
          </w:p>
        </w:tc>
        <w:tc>
          <w:tcPr>
            <w:tcW w:w="992" w:type="dxa"/>
            <w:tcBorders>
              <w:top w:val="nil"/>
              <w:left w:val="single" w:sz="4" w:space="0" w:color="auto"/>
              <w:bottom w:val="nil"/>
              <w:right w:val="single" w:sz="4" w:space="0" w:color="auto"/>
            </w:tcBorders>
          </w:tcPr>
          <w:p w14:paraId="33021A89" w14:textId="77777777" w:rsidR="005B165D" w:rsidRPr="0094154C" w:rsidRDefault="005B165D" w:rsidP="00CD251A">
            <w:pPr>
              <w:spacing w:after="0"/>
              <w:jc w:val="right"/>
              <w:rPr>
                <w:rFonts w:ascii="Calibri" w:hAnsi="Calibri" w:cs="Calibri"/>
              </w:rPr>
            </w:pPr>
            <w:r w:rsidRPr="0094154C">
              <w:rPr>
                <w:rFonts w:ascii="Calibri" w:hAnsi="Calibri" w:cs="Calibri"/>
              </w:rPr>
              <w:t>721</w:t>
            </w:r>
          </w:p>
        </w:tc>
        <w:tc>
          <w:tcPr>
            <w:tcW w:w="992" w:type="dxa"/>
            <w:tcBorders>
              <w:top w:val="nil"/>
              <w:left w:val="single" w:sz="4" w:space="0" w:color="auto"/>
              <w:bottom w:val="nil"/>
              <w:right w:val="single" w:sz="4" w:space="0" w:color="auto"/>
            </w:tcBorders>
          </w:tcPr>
          <w:p w14:paraId="72C0B782" w14:textId="77777777" w:rsidR="005B165D" w:rsidRPr="0094154C" w:rsidRDefault="005B165D" w:rsidP="00CD251A">
            <w:pPr>
              <w:spacing w:after="0"/>
              <w:jc w:val="right"/>
              <w:rPr>
                <w:rFonts w:ascii="Calibri" w:hAnsi="Calibri" w:cs="Calibri"/>
              </w:rPr>
            </w:pPr>
            <w:r w:rsidRPr="0094154C">
              <w:rPr>
                <w:rFonts w:ascii="Calibri" w:hAnsi="Calibri" w:cs="Calibri"/>
              </w:rPr>
              <w:t>732</w:t>
            </w:r>
          </w:p>
        </w:tc>
      </w:tr>
      <w:tr w:rsidR="005B165D" w:rsidRPr="0094154C" w14:paraId="3D982B66" w14:textId="77777777" w:rsidTr="00CD251A">
        <w:trPr>
          <w:trHeight w:val="300"/>
        </w:trPr>
        <w:tc>
          <w:tcPr>
            <w:tcW w:w="1588" w:type="dxa"/>
            <w:tcBorders>
              <w:top w:val="nil"/>
              <w:left w:val="single" w:sz="4" w:space="0" w:color="000000"/>
              <w:bottom w:val="nil"/>
              <w:right w:val="single" w:sz="4" w:space="0" w:color="000000"/>
            </w:tcBorders>
            <w:shd w:val="clear" w:color="auto" w:fill="auto"/>
            <w:vAlign w:val="bottom"/>
          </w:tcPr>
          <w:p w14:paraId="2FB3C170" w14:textId="77777777" w:rsidR="005B165D" w:rsidRPr="0094154C" w:rsidRDefault="005B165D" w:rsidP="00CD251A">
            <w:pPr>
              <w:spacing w:after="0"/>
              <w:rPr>
                <w:rFonts w:ascii="Calibri" w:hAnsi="Calibri" w:cs="Calibri"/>
              </w:rPr>
            </w:pPr>
            <w:r w:rsidRPr="0094154C">
              <w:rPr>
                <w:rFonts w:ascii="Calibri" w:hAnsi="Calibri" w:cs="Calibri"/>
              </w:rPr>
              <w:t>Ostrava</w:t>
            </w:r>
          </w:p>
        </w:tc>
        <w:tc>
          <w:tcPr>
            <w:tcW w:w="992" w:type="dxa"/>
            <w:tcBorders>
              <w:top w:val="nil"/>
              <w:left w:val="single" w:sz="4" w:space="0" w:color="000000"/>
              <w:bottom w:val="nil"/>
              <w:right w:val="single" w:sz="4" w:space="0" w:color="000000"/>
            </w:tcBorders>
            <w:shd w:val="clear" w:color="auto" w:fill="auto"/>
            <w:vAlign w:val="bottom"/>
          </w:tcPr>
          <w:p w14:paraId="1E10A17C" w14:textId="77777777" w:rsidR="005B165D" w:rsidRPr="0094154C" w:rsidRDefault="005B165D" w:rsidP="00CD251A">
            <w:pPr>
              <w:spacing w:after="0"/>
              <w:jc w:val="right"/>
              <w:rPr>
                <w:rFonts w:ascii="Calibri" w:hAnsi="Calibri" w:cs="Calibri"/>
              </w:rPr>
            </w:pPr>
            <w:r w:rsidRPr="0094154C">
              <w:rPr>
                <w:rFonts w:ascii="Calibri" w:hAnsi="Calibri" w:cs="Calibri"/>
              </w:rPr>
              <w:t>294 200</w:t>
            </w:r>
          </w:p>
        </w:tc>
        <w:tc>
          <w:tcPr>
            <w:tcW w:w="992" w:type="dxa"/>
            <w:tcBorders>
              <w:top w:val="nil"/>
              <w:left w:val="nil"/>
              <w:bottom w:val="nil"/>
              <w:right w:val="nil"/>
            </w:tcBorders>
            <w:shd w:val="clear" w:color="auto" w:fill="auto"/>
            <w:vAlign w:val="bottom"/>
          </w:tcPr>
          <w:p w14:paraId="7F0FC392" w14:textId="77777777" w:rsidR="005B165D" w:rsidRPr="0094154C" w:rsidRDefault="005B165D" w:rsidP="00CD251A">
            <w:pPr>
              <w:spacing w:after="0"/>
              <w:jc w:val="right"/>
              <w:rPr>
                <w:rFonts w:ascii="Calibri" w:hAnsi="Calibri" w:cs="Calibri"/>
              </w:rPr>
            </w:pPr>
            <w:r w:rsidRPr="0094154C">
              <w:rPr>
                <w:rFonts w:ascii="Calibri" w:hAnsi="Calibri" w:cs="Calibri"/>
              </w:rPr>
              <w:t>292 681</w:t>
            </w:r>
          </w:p>
        </w:tc>
        <w:tc>
          <w:tcPr>
            <w:tcW w:w="992" w:type="dxa"/>
            <w:tcBorders>
              <w:top w:val="nil"/>
              <w:left w:val="single" w:sz="4" w:space="0" w:color="000000"/>
              <w:bottom w:val="nil"/>
              <w:right w:val="single" w:sz="4" w:space="0" w:color="000000"/>
            </w:tcBorders>
            <w:shd w:val="clear" w:color="auto" w:fill="auto"/>
            <w:vAlign w:val="bottom"/>
          </w:tcPr>
          <w:p w14:paraId="1ACEBAB7" w14:textId="77777777" w:rsidR="005B165D" w:rsidRPr="0094154C" w:rsidRDefault="005B165D" w:rsidP="00CD251A">
            <w:pPr>
              <w:spacing w:after="0"/>
              <w:jc w:val="right"/>
              <w:rPr>
                <w:rFonts w:ascii="Calibri" w:hAnsi="Calibri" w:cs="Calibri"/>
              </w:rPr>
            </w:pPr>
            <w:r w:rsidRPr="0094154C">
              <w:rPr>
                <w:rFonts w:ascii="Calibri" w:hAnsi="Calibri" w:cs="Calibri"/>
              </w:rPr>
              <w:t>291 634</w:t>
            </w:r>
          </w:p>
        </w:tc>
        <w:tc>
          <w:tcPr>
            <w:tcW w:w="993" w:type="dxa"/>
            <w:tcBorders>
              <w:top w:val="nil"/>
              <w:left w:val="nil"/>
              <w:bottom w:val="nil"/>
              <w:right w:val="single" w:sz="4" w:space="0" w:color="auto"/>
            </w:tcBorders>
            <w:vAlign w:val="bottom"/>
          </w:tcPr>
          <w:p w14:paraId="07DDCFEE" w14:textId="77777777" w:rsidR="005B165D" w:rsidRPr="0094154C" w:rsidRDefault="005B165D" w:rsidP="00CD251A">
            <w:pPr>
              <w:spacing w:after="0"/>
              <w:jc w:val="right"/>
              <w:rPr>
                <w:rFonts w:ascii="Calibri" w:hAnsi="Calibri" w:cs="Calibri"/>
              </w:rPr>
            </w:pPr>
            <w:r w:rsidRPr="0094154C">
              <w:rPr>
                <w:rFonts w:ascii="Calibri" w:hAnsi="Calibri" w:cs="Calibri"/>
              </w:rPr>
              <w:t>290 450</w:t>
            </w:r>
          </w:p>
        </w:tc>
        <w:tc>
          <w:tcPr>
            <w:tcW w:w="992" w:type="dxa"/>
            <w:tcBorders>
              <w:top w:val="nil"/>
              <w:left w:val="single" w:sz="4" w:space="0" w:color="auto"/>
              <w:bottom w:val="nil"/>
              <w:right w:val="single" w:sz="4" w:space="0" w:color="auto"/>
            </w:tcBorders>
          </w:tcPr>
          <w:p w14:paraId="637EA1F2" w14:textId="77777777" w:rsidR="005B165D" w:rsidRPr="0094154C" w:rsidRDefault="005B165D" w:rsidP="00CD251A">
            <w:pPr>
              <w:spacing w:after="0"/>
              <w:jc w:val="right"/>
              <w:rPr>
                <w:rFonts w:ascii="Calibri" w:hAnsi="Calibri" w:cs="Calibri"/>
              </w:rPr>
            </w:pPr>
            <w:r w:rsidRPr="0094154C">
              <w:rPr>
                <w:rFonts w:ascii="Calibri" w:hAnsi="Calibri" w:cs="Calibri"/>
              </w:rPr>
              <w:t>289 128</w:t>
            </w:r>
          </w:p>
        </w:tc>
        <w:tc>
          <w:tcPr>
            <w:tcW w:w="992" w:type="dxa"/>
            <w:tcBorders>
              <w:top w:val="nil"/>
              <w:left w:val="single" w:sz="4" w:space="0" w:color="auto"/>
              <w:bottom w:val="nil"/>
              <w:right w:val="single" w:sz="4" w:space="0" w:color="auto"/>
            </w:tcBorders>
          </w:tcPr>
          <w:p w14:paraId="0C179B82" w14:textId="77777777" w:rsidR="005B165D" w:rsidRPr="0094154C" w:rsidRDefault="005B165D" w:rsidP="00CD251A">
            <w:pPr>
              <w:spacing w:after="0"/>
              <w:jc w:val="right"/>
              <w:rPr>
                <w:rFonts w:ascii="Calibri" w:hAnsi="Calibri" w:cs="Calibri"/>
              </w:rPr>
            </w:pPr>
            <w:r w:rsidRPr="0094154C">
              <w:rPr>
                <w:rFonts w:ascii="Calibri" w:hAnsi="Calibri" w:cs="Calibri"/>
              </w:rPr>
              <w:t>285 897</w:t>
            </w:r>
          </w:p>
        </w:tc>
        <w:tc>
          <w:tcPr>
            <w:tcW w:w="992" w:type="dxa"/>
            <w:tcBorders>
              <w:top w:val="nil"/>
              <w:left w:val="single" w:sz="4" w:space="0" w:color="auto"/>
              <w:bottom w:val="nil"/>
              <w:right w:val="single" w:sz="4" w:space="0" w:color="auto"/>
            </w:tcBorders>
          </w:tcPr>
          <w:p w14:paraId="00B56E7F" w14:textId="77777777" w:rsidR="005B165D" w:rsidRPr="0094154C" w:rsidRDefault="005B165D" w:rsidP="00CD251A">
            <w:pPr>
              <w:spacing w:after="0"/>
              <w:jc w:val="right"/>
              <w:rPr>
                <w:rFonts w:ascii="Calibri" w:hAnsi="Calibri" w:cs="Calibri"/>
              </w:rPr>
            </w:pPr>
            <w:r w:rsidRPr="0094154C">
              <w:rPr>
                <w:rFonts w:ascii="Calibri" w:hAnsi="Calibri" w:cs="Calibri"/>
              </w:rPr>
              <w:t>283 320</w:t>
            </w:r>
          </w:p>
        </w:tc>
        <w:tc>
          <w:tcPr>
            <w:tcW w:w="992" w:type="dxa"/>
            <w:tcBorders>
              <w:top w:val="nil"/>
              <w:left w:val="single" w:sz="4" w:space="0" w:color="auto"/>
              <w:bottom w:val="nil"/>
              <w:right w:val="single" w:sz="4" w:space="0" w:color="auto"/>
            </w:tcBorders>
          </w:tcPr>
          <w:p w14:paraId="4B5CAE51" w14:textId="77777777" w:rsidR="005B165D" w:rsidRPr="0094154C" w:rsidRDefault="005B165D" w:rsidP="00CD251A">
            <w:pPr>
              <w:spacing w:after="0"/>
              <w:jc w:val="right"/>
              <w:rPr>
                <w:rFonts w:ascii="Calibri" w:hAnsi="Calibri" w:cs="Calibri"/>
              </w:rPr>
            </w:pPr>
            <w:r w:rsidRPr="0094154C">
              <w:rPr>
                <w:rFonts w:ascii="Calibri" w:hAnsi="Calibri" w:cs="Calibri"/>
              </w:rPr>
              <w:t>280 079</w:t>
            </w:r>
          </w:p>
        </w:tc>
      </w:tr>
      <w:tr w:rsidR="005B165D" w:rsidRPr="0094154C" w14:paraId="36143D9E" w14:textId="77777777" w:rsidTr="00CD251A">
        <w:trPr>
          <w:trHeight w:val="300"/>
        </w:trPr>
        <w:tc>
          <w:tcPr>
            <w:tcW w:w="1588" w:type="dxa"/>
            <w:tcBorders>
              <w:top w:val="nil"/>
              <w:left w:val="single" w:sz="4" w:space="0" w:color="000000"/>
              <w:bottom w:val="nil"/>
              <w:right w:val="single" w:sz="4" w:space="0" w:color="000000"/>
            </w:tcBorders>
            <w:shd w:val="clear" w:color="auto" w:fill="auto"/>
            <w:vAlign w:val="bottom"/>
          </w:tcPr>
          <w:p w14:paraId="11C5C26C" w14:textId="77777777" w:rsidR="005B165D" w:rsidRPr="0094154C" w:rsidRDefault="005B165D" w:rsidP="00CD251A">
            <w:pPr>
              <w:spacing w:after="0"/>
              <w:rPr>
                <w:rFonts w:ascii="Calibri" w:hAnsi="Calibri" w:cs="Calibri"/>
              </w:rPr>
            </w:pPr>
            <w:r w:rsidRPr="0094154C">
              <w:rPr>
                <w:rFonts w:ascii="Calibri" w:hAnsi="Calibri" w:cs="Calibri"/>
              </w:rPr>
              <w:t>Stará Ves n. O.</w:t>
            </w:r>
          </w:p>
        </w:tc>
        <w:tc>
          <w:tcPr>
            <w:tcW w:w="992" w:type="dxa"/>
            <w:tcBorders>
              <w:top w:val="nil"/>
              <w:left w:val="single" w:sz="4" w:space="0" w:color="000000"/>
              <w:bottom w:val="nil"/>
              <w:right w:val="single" w:sz="4" w:space="0" w:color="000000"/>
            </w:tcBorders>
            <w:shd w:val="clear" w:color="auto" w:fill="auto"/>
            <w:vAlign w:val="bottom"/>
          </w:tcPr>
          <w:p w14:paraId="6AC05EF5" w14:textId="77777777" w:rsidR="005B165D" w:rsidRPr="0094154C" w:rsidRDefault="005B165D" w:rsidP="00CD251A">
            <w:pPr>
              <w:spacing w:after="0"/>
              <w:jc w:val="right"/>
              <w:rPr>
                <w:rFonts w:ascii="Calibri" w:hAnsi="Calibri" w:cs="Calibri"/>
              </w:rPr>
            </w:pPr>
            <w:r w:rsidRPr="0094154C">
              <w:rPr>
                <w:rFonts w:ascii="Calibri" w:hAnsi="Calibri" w:cs="Calibri"/>
              </w:rPr>
              <w:t>2 753</w:t>
            </w:r>
          </w:p>
        </w:tc>
        <w:tc>
          <w:tcPr>
            <w:tcW w:w="992" w:type="dxa"/>
            <w:tcBorders>
              <w:top w:val="nil"/>
              <w:left w:val="nil"/>
              <w:bottom w:val="nil"/>
              <w:right w:val="nil"/>
            </w:tcBorders>
            <w:shd w:val="clear" w:color="auto" w:fill="auto"/>
            <w:vAlign w:val="bottom"/>
          </w:tcPr>
          <w:p w14:paraId="7107BFE8" w14:textId="77777777" w:rsidR="005B165D" w:rsidRPr="0094154C" w:rsidRDefault="005B165D" w:rsidP="00CD251A">
            <w:pPr>
              <w:spacing w:after="0"/>
              <w:jc w:val="right"/>
              <w:rPr>
                <w:rFonts w:ascii="Calibri" w:hAnsi="Calibri" w:cs="Calibri"/>
              </w:rPr>
            </w:pPr>
            <w:r w:rsidRPr="0094154C">
              <w:rPr>
                <w:rFonts w:ascii="Calibri" w:hAnsi="Calibri" w:cs="Calibri"/>
              </w:rPr>
              <w:t>2 777</w:t>
            </w:r>
          </w:p>
        </w:tc>
        <w:tc>
          <w:tcPr>
            <w:tcW w:w="992" w:type="dxa"/>
            <w:tcBorders>
              <w:top w:val="nil"/>
              <w:left w:val="single" w:sz="4" w:space="0" w:color="000000"/>
              <w:bottom w:val="nil"/>
              <w:right w:val="single" w:sz="4" w:space="0" w:color="000000"/>
            </w:tcBorders>
            <w:shd w:val="clear" w:color="auto" w:fill="auto"/>
            <w:vAlign w:val="bottom"/>
          </w:tcPr>
          <w:p w14:paraId="515A1E7E" w14:textId="77777777" w:rsidR="005B165D" w:rsidRPr="0094154C" w:rsidRDefault="005B165D" w:rsidP="00CD251A">
            <w:pPr>
              <w:spacing w:after="0"/>
              <w:jc w:val="right"/>
              <w:rPr>
                <w:rFonts w:ascii="Calibri" w:hAnsi="Calibri" w:cs="Calibri"/>
              </w:rPr>
            </w:pPr>
            <w:r w:rsidRPr="0094154C">
              <w:rPr>
                <w:rFonts w:ascii="Calibri" w:hAnsi="Calibri" w:cs="Calibri"/>
              </w:rPr>
              <w:t>2 787</w:t>
            </w:r>
          </w:p>
        </w:tc>
        <w:tc>
          <w:tcPr>
            <w:tcW w:w="993" w:type="dxa"/>
            <w:tcBorders>
              <w:top w:val="nil"/>
              <w:left w:val="nil"/>
              <w:bottom w:val="nil"/>
              <w:right w:val="single" w:sz="4" w:space="0" w:color="auto"/>
            </w:tcBorders>
            <w:vAlign w:val="bottom"/>
          </w:tcPr>
          <w:p w14:paraId="0950A151" w14:textId="77777777" w:rsidR="005B165D" w:rsidRPr="0094154C" w:rsidRDefault="005B165D" w:rsidP="00CD251A">
            <w:pPr>
              <w:spacing w:after="0"/>
              <w:jc w:val="right"/>
              <w:rPr>
                <w:rFonts w:ascii="Calibri" w:hAnsi="Calibri" w:cs="Calibri"/>
              </w:rPr>
            </w:pPr>
            <w:r w:rsidRPr="0094154C">
              <w:rPr>
                <w:rFonts w:ascii="Calibri" w:hAnsi="Calibri" w:cs="Calibri"/>
              </w:rPr>
              <w:t>2 760</w:t>
            </w:r>
          </w:p>
        </w:tc>
        <w:tc>
          <w:tcPr>
            <w:tcW w:w="992" w:type="dxa"/>
            <w:tcBorders>
              <w:top w:val="nil"/>
              <w:left w:val="single" w:sz="4" w:space="0" w:color="auto"/>
              <w:bottom w:val="nil"/>
              <w:right w:val="single" w:sz="4" w:space="0" w:color="auto"/>
            </w:tcBorders>
          </w:tcPr>
          <w:p w14:paraId="75495639" w14:textId="77777777" w:rsidR="005B165D" w:rsidRPr="0094154C" w:rsidRDefault="005B165D" w:rsidP="00CD251A">
            <w:pPr>
              <w:spacing w:after="0"/>
              <w:jc w:val="right"/>
              <w:rPr>
                <w:rFonts w:ascii="Calibri" w:hAnsi="Calibri" w:cs="Calibri"/>
              </w:rPr>
            </w:pPr>
            <w:r w:rsidRPr="0094154C">
              <w:rPr>
                <w:rFonts w:ascii="Calibri" w:hAnsi="Calibri" w:cs="Calibri"/>
              </w:rPr>
              <w:t>2 789</w:t>
            </w:r>
          </w:p>
        </w:tc>
        <w:tc>
          <w:tcPr>
            <w:tcW w:w="992" w:type="dxa"/>
            <w:tcBorders>
              <w:top w:val="nil"/>
              <w:left w:val="single" w:sz="4" w:space="0" w:color="auto"/>
              <w:bottom w:val="nil"/>
              <w:right w:val="single" w:sz="4" w:space="0" w:color="auto"/>
            </w:tcBorders>
          </w:tcPr>
          <w:p w14:paraId="197DB295" w14:textId="77777777" w:rsidR="005B165D" w:rsidRPr="0094154C" w:rsidRDefault="005B165D" w:rsidP="00CD251A">
            <w:pPr>
              <w:spacing w:after="0"/>
              <w:jc w:val="right"/>
              <w:rPr>
                <w:rFonts w:ascii="Calibri" w:hAnsi="Calibri" w:cs="Calibri"/>
              </w:rPr>
            </w:pPr>
            <w:r w:rsidRPr="0094154C">
              <w:rPr>
                <w:rFonts w:ascii="Calibri" w:hAnsi="Calibri" w:cs="Calibri"/>
              </w:rPr>
              <w:t>2 849</w:t>
            </w:r>
          </w:p>
        </w:tc>
        <w:tc>
          <w:tcPr>
            <w:tcW w:w="992" w:type="dxa"/>
            <w:tcBorders>
              <w:top w:val="nil"/>
              <w:left w:val="single" w:sz="4" w:space="0" w:color="auto"/>
              <w:bottom w:val="nil"/>
              <w:right w:val="single" w:sz="4" w:space="0" w:color="auto"/>
            </w:tcBorders>
          </w:tcPr>
          <w:p w14:paraId="0638CAEF" w14:textId="77777777" w:rsidR="005B165D" w:rsidRPr="0094154C" w:rsidRDefault="005B165D" w:rsidP="00CD251A">
            <w:pPr>
              <w:spacing w:after="0"/>
              <w:jc w:val="right"/>
              <w:rPr>
                <w:rFonts w:ascii="Calibri" w:hAnsi="Calibri" w:cs="Calibri"/>
              </w:rPr>
            </w:pPr>
            <w:r w:rsidRPr="0094154C">
              <w:rPr>
                <w:rFonts w:ascii="Calibri" w:hAnsi="Calibri" w:cs="Calibri"/>
              </w:rPr>
              <w:t>2 851</w:t>
            </w:r>
          </w:p>
        </w:tc>
        <w:tc>
          <w:tcPr>
            <w:tcW w:w="992" w:type="dxa"/>
            <w:tcBorders>
              <w:top w:val="nil"/>
              <w:left w:val="single" w:sz="4" w:space="0" w:color="auto"/>
              <w:bottom w:val="nil"/>
              <w:right w:val="single" w:sz="4" w:space="0" w:color="auto"/>
            </w:tcBorders>
          </w:tcPr>
          <w:p w14:paraId="4BCDED45" w14:textId="77777777" w:rsidR="005B165D" w:rsidRPr="0094154C" w:rsidRDefault="005B165D" w:rsidP="00CD251A">
            <w:pPr>
              <w:spacing w:after="0"/>
              <w:jc w:val="right"/>
              <w:rPr>
                <w:rFonts w:ascii="Calibri" w:hAnsi="Calibri" w:cs="Calibri"/>
              </w:rPr>
            </w:pPr>
            <w:r w:rsidRPr="0094154C">
              <w:rPr>
                <w:rFonts w:ascii="Calibri" w:hAnsi="Calibri" w:cs="Calibri"/>
              </w:rPr>
              <w:t>2 896</w:t>
            </w:r>
          </w:p>
        </w:tc>
      </w:tr>
      <w:tr w:rsidR="005B165D" w:rsidRPr="0094154C" w14:paraId="325E1C5B" w14:textId="77777777" w:rsidTr="00CD251A">
        <w:trPr>
          <w:trHeight w:val="300"/>
        </w:trPr>
        <w:tc>
          <w:tcPr>
            <w:tcW w:w="1588" w:type="dxa"/>
            <w:tcBorders>
              <w:top w:val="nil"/>
              <w:left w:val="single" w:sz="4" w:space="0" w:color="000000"/>
              <w:bottom w:val="nil"/>
              <w:right w:val="single" w:sz="4" w:space="0" w:color="000000"/>
            </w:tcBorders>
            <w:shd w:val="clear" w:color="auto" w:fill="auto"/>
            <w:vAlign w:val="bottom"/>
          </w:tcPr>
          <w:p w14:paraId="418CB02A" w14:textId="77777777" w:rsidR="005B165D" w:rsidRPr="0094154C" w:rsidRDefault="005B165D" w:rsidP="00CD251A">
            <w:pPr>
              <w:spacing w:after="0"/>
              <w:rPr>
                <w:rFonts w:ascii="Calibri" w:hAnsi="Calibri" w:cs="Calibri"/>
              </w:rPr>
            </w:pPr>
            <w:r w:rsidRPr="0094154C">
              <w:rPr>
                <w:rFonts w:ascii="Calibri" w:hAnsi="Calibri" w:cs="Calibri"/>
              </w:rPr>
              <w:t>Šenov</w:t>
            </w:r>
          </w:p>
        </w:tc>
        <w:tc>
          <w:tcPr>
            <w:tcW w:w="992" w:type="dxa"/>
            <w:tcBorders>
              <w:top w:val="nil"/>
              <w:left w:val="single" w:sz="4" w:space="0" w:color="000000"/>
              <w:bottom w:val="nil"/>
              <w:right w:val="single" w:sz="4" w:space="0" w:color="000000"/>
            </w:tcBorders>
            <w:shd w:val="clear" w:color="auto" w:fill="auto"/>
            <w:vAlign w:val="bottom"/>
          </w:tcPr>
          <w:p w14:paraId="4D4F05F6" w14:textId="77777777" w:rsidR="005B165D" w:rsidRPr="0094154C" w:rsidRDefault="005B165D" w:rsidP="00CD251A">
            <w:pPr>
              <w:spacing w:after="0"/>
              <w:jc w:val="right"/>
              <w:rPr>
                <w:rFonts w:ascii="Calibri" w:hAnsi="Calibri" w:cs="Calibri"/>
              </w:rPr>
            </w:pPr>
            <w:r w:rsidRPr="0094154C">
              <w:rPr>
                <w:rFonts w:ascii="Calibri" w:hAnsi="Calibri" w:cs="Calibri"/>
              </w:rPr>
              <w:t>6 267</w:t>
            </w:r>
          </w:p>
        </w:tc>
        <w:tc>
          <w:tcPr>
            <w:tcW w:w="992" w:type="dxa"/>
            <w:tcBorders>
              <w:top w:val="nil"/>
              <w:left w:val="nil"/>
              <w:bottom w:val="nil"/>
              <w:right w:val="nil"/>
            </w:tcBorders>
            <w:shd w:val="clear" w:color="auto" w:fill="auto"/>
            <w:vAlign w:val="bottom"/>
          </w:tcPr>
          <w:p w14:paraId="6BA48BE0" w14:textId="77777777" w:rsidR="005B165D" w:rsidRPr="0094154C" w:rsidRDefault="005B165D" w:rsidP="00CD251A">
            <w:pPr>
              <w:spacing w:after="0"/>
              <w:jc w:val="right"/>
              <w:rPr>
                <w:rFonts w:ascii="Calibri" w:hAnsi="Calibri" w:cs="Calibri"/>
              </w:rPr>
            </w:pPr>
            <w:r w:rsidRPr="0094154C">
              <w:rPr>
                <w:rFonts w:ascii="Calibri" w:hAnsi="Calibri" w:cs="Calibri"/>
              </w:rPr>
              <w:t>6 314</w:t>
            </w:r>
          </w:p>
        </w:tc>
        <w:tc>
          <w:tcPr>
            <w:tcW w:w="992" w:type="dxa"/>
            <w:tcBorders>
              <w:top w:val="nil"/>
              <w:left w:val="single" w:sz="4" w:space="0" w:color="000000"/>
              <w:bottom w:val="nil"/>
              <w:right w:val="single" w:sz="4" w:space="0" w:color="000000"/>
            </w:tcBorders>
            <w:shd w:val="clear" w:color="auto" w:fill="auto"/>
            <w:vAlign w:val="bottom"/>
          </w:tcPr>
          <w:p w14:paraId="22970497" w14:textId="77777777" w:rsidR="005B165D" w:rsidRPr="0094154C" w:rsidRDefault="005B165D" w:rsidP="00CD251A">
            <w:pPr>
              <w:spacing w:after="0"/>
              <w:jc w:val="right"/>
              <w:rPr>
                <w:rFonts w:ascii="Calibri" w:hAnsi="Calibri" w:cs="Calibri"/>
              </w:rPr>
            </w:pPr>
            <w:r w:rsidRPr="0094154C">
              <w:rPr>
                <w:rFonts w:ascii="Calibri" w:hAnsi="Calibri" w:cs="Calibri"/>
              </w:rPr>
              <w:t>6 342</w:t>
            </w:r>
          </w:p>
        </w:tc>
        <w:tc>
          <w:tcPr>
            <w:tcW w:w="993" w:type="dxa"/>
            <w:tcBorders>
              <w:top w:val="nil"/>
              <w:left w:val="nil"/>
              <w:bottom w:val="nil"/>
              <w:right w:val="single" w:sz="4" w:space="0" w:color="auto"/>
            </w:tcBorders>
            <w:vAlign w:val="bottom"/>
          </w:tcPr>
          <w:p w14:paraId="1697E435" w14:textId="77777777" w:rsidR="005B165D" w:rsidRPr="0094154C" w:rsidRDefault="005B165D" w:rsidP="00CD251A">
            <w:pPr>
              <w:spacing w:after="0"/>
              <w:jc w:val="right"/>
              <w:rPr>
                <w:rFonts w:ascii="Calibri" w:hAnsi="Calibri" w:cs="Calibri"/>
              </w:rPr>
            </w:pPr>
            <w:r w:rsidRPr="0094154C">
              <w:rPr>
                <w:rFonts w:ascii="Calibri" w:hAnsi="Calibri" w:cs="Calibri"/>
              </w:rPr>
              <w:t>6 385</w:t>
            </w:r>
          </w:p>
        </w:tc>
        <w:tc>
          <w:tcPr>
            <w:tcW w:w="992" w:type="dxa"/>
            <w:tcBorders>
              <w:top w:val="nil"/>
              <w:left w:val="single" w:sz="4" w:space="0" w:color="auto"/>
              <w:bottom w:val="nil"/>
              <w:right w:val="single" w:sz="4" w:space="0" w:color="auto"/>
            </w:tcBorders>
          </w:tcPr>
          <w:p w14:paraId="5C1A8671" w14:textId="77777777" w:rsidR="005B165D" w:rsidRPr="0094154C" w:rsidRDefault="005B165D" w:rsidP="00CD251A">
            <w:pPr>
              <w:spacing w:after="0"/>
              <w:jc w:val="right"/>
              <w:rPr>
                <w:rFonts w:ascii="Calibri" w:hAnsi="Calibri" w:cs="Calibri"/>
              </w:rPr>
            </w:pPr>
            <w:r w:rsidRPr="0094154C">
              <w:rPr>
                <w:rFonts w:ascii="Calibri" w:hAnsi="Calibri" w:cs="Calibri"/>
              </w:rPr>
              <w:t>6 400</w:t>
            </w:r>
          </w:p>
        </w:tc>
        <w:tc>
          <w:tcPr>
            <w:tcW w:w="992" w:type="dxa"/>
            <w:tcBorders>
              <w:top w:val="nil"/>
              <w:left w:val="single" w:sz="4" w:space="0" w:color="auto"/>
              <w:bottom w:val="nil"/>
              <w:right w:val="single" w:sz="4" w:space="0" w:color="auto"/>
            </w:tcBorders>
          </w:tcPr>
          <w:p w14:paraId="00A477F1" w14:textId="77777777" w:rsidR="005B165D" w:rsidRPr="0094154C" w:rsidRDefault="005B165D" w:rsidP="00CD251A">
            <w:pPr>
              <w:spacing w:after="0"/>
              <w:jc w:val="right"/>
              <w:rPr>
                <w:rFonts w:ascii="Calibri" w:hAnsi="Calibri" w:cs="Calibri"/>
              </w:rPr>
            </w:pPr>
            <w:r w:rsidRPr="0094154C">
              <w:rPr>
                <w:rFonts w:ascii="Calibri" w:hAnsi="Calibri" w:cs="Calibri"/>
              </w:rPr>
              <w:t>6 435</w:t>
            </w:r>
          </w:p>
        </w:tc>
        <w:tc>
          <w:tcPr>
            <w:tcW w:w="992" w:type="dxa"/>
            <w:tcBorders>
              <w:top w:val="nil"/>
              <w:left w:val="single" w:sz="4" w:space="0" w:color="auto"/>
              <w:bottom w:val="nil"/>
              <w:right w:val="single" w:sz="4" w:space="0" w:color="auto"/>
            </w:tcBorders>
          </w:tcPr>
          <w:p w14:paraId="409A18B1" w14:textId="77777777" w:rsidR="005B165D" w:rsidRPr="0094154C" w:rsidRDefault="005B165D" w:rsidP="00CD251A">
            <w:pPr>
              <w:spacing w:after="0"/>
              <w:jc w:val="right"/>
              <w:rPr>
                <w:rFonts w:ascii="Calibri" w:hAnsi="Calibri" w:cs="Calibri"/>
              </w:rPr>
            </w:pPr>
            <w:r w:rsidRPr="0094154C">
              <w:rPr>
                <w:rFonts w:ascii="Calibri" w:hAnsi="Calibri" w:cs="Calibri"/>
              </w:rPr>
              <w:t>6 430</w:t>
            </w:r>
          </w:p>
        </w:tc>
        <w:tc>
          <w:tcPr>
            <w:tcW w:w="992" w:type="dxa"/>
            <w:tcBorders>
              <w:top w:val="nil"/>
              <w:left w:val="single" w:sz="4" w:space="0" w:color="auto"/>
              <w:bottom w:val="nil"/>
              <w:right w:val="single" w:sz="4" w:space="0" w:color="auto"/>
            </w:tcBorders>
          </w:tcPr>
          <w:p w14:paraId="72B2045B" w14:textId="77777777" w:rsidR="005B165D" w:rsidRPr="0094154C" w:rsidRDefault="005B165D" w:rsidP="00CD251A">
            <w:pPr>
              <w:spacing w:after="0"/>
              <w:jc w:val="right"/>
              <w:rPr>
                <w:rFonts w:ascii="Calibri" w:hAnsi="Calibri" w:cs="Calibri"/>
              </w:rPr>
            </w:pPr>
            <w:r w:rsidRPr="0094154C">
              <w:rPr>
                <w:rFonts w:ascii="Calibri" w:hAnsi="Calibri" w:cs="Calibri"/>
              </w:rPr>
              <w:t>6 537</w:t>
            </w:r>
          </w:p>
        </w:tc>
      </w:tr>
      <w:tr w:rsidR="005B165D" w:rsidRPr="0094154C" w14:paraId="05DD491B" w14:textId="77777777" w:rsidTr="00CD251A">
        <w:trPr>
          <w:trHeight w:val="300"/>
        </w:trPr>
        <w:tc>
          <w:tcPr>
            <w:tcW w:w="1588" w:type="dxa"/>
            <w:tcBorders>
              <w:top w:val="nil"/>
              <w:left w:val="single" w:sz="4" w:space="0" w:color="000000"/>
              <w:bottom w:val="nil"/>
              <w:right w:val="single" w:sz="4" w:space="0" w:color="000000"/>
            </w:tcBorders>
            <w:shd w:val="clear" w:color="auto" w:fill="auto"/>
            <w:vAlign w:val="bottom"/>
          </w:tcPr>
          <w:p w14:paraId="5F72AE4A" w14:textId="77777777" w:rsidR="005B165D" w:rsidRPr="0094154C" w:rsidRDefault="005B165D" w:rsidP="00CD251A">
            <w:pPr>
              <w:spacing w:after="0"/>
              <w:rPr>
                <w:rFonts w:ascii="Calibri" w:hAnsi="Calibri" w:cs="Calibri"/>
              </w:rPr>
            </w:pPr>
            <w:r w:rsidRPr="0094154C">
              <w:rPr>
                <w:rFonts w:ascii="Calibri" w:hAnsi="Calibri" w:cs="Calibri"/>
              </w:rPr>
              <w:t>Václavovice</w:t>
            </w:r>
          </w:p>
        </w:tc>
        <w:tc>
          <w:tcPr>
            <w:tcW w:w="992" w:type="dxa"/>
            <w:tcBorders>
              <w:top w:val="nil"/>
              <w:left w:val="single" w:sz="4" w:space="0" w:color="000000"/>
              <w:bottom w:val="nil"/>
              <w:right w:val="single" w:sz="4" w:space="0" w:color="000000"/>
            </w:tcBorders>
            <w:shd w:val="clear" w:color="auto" w:fill="auto"/>
            <w:vAlign w:val="bottom"/>
          </w:tcPr>
          <w:p w14:paraId="4D9547EA" w14:textId="77777777" w:rsidR="005B165D" w:rsidRPr="0094154C" w:rsidRDefault="005B165D" w:rsidP="00CD251A">
            <w:pPr>
              <w:spacing w:after="0"/>
              <w:jc w:val="right"/>
              <w:rPr>
                <w:rFonts w:ascii="Calibri" w:hAnsi="Calibri" w:cs="Calibri"/>
              </w:rPr>
            </w:pPr>
            <w:r w:rsidRPr="0094154C">
              <w:rPr>
                <w:rFonts w:ascii="Calibri" w:hAnsi="Calibri" w:cs="Calibri"/>
              </w:rPr>
              <w:t>1 946</w:t>
            </w:r>
          </w:p>
        </w:tc>
        <w:tc>
          <w:tcPr>
            <w:tcW w:w="992" w:type="dxa"/>
            <w:tcBorders>
              <w:top w:val="nil"/>
              <w:left w:val="nil"/>
              <w:bottom w:val="nil"/>
              <w:right w:val="nil"/>
            </w:tcBorders>
            <w:shd w:val="clear" w:color="auto" w:fill="auto"/>
            <w:vAlign w:val="bottom"/>
          </w:tcPr>
          <w:p w14:paraId="72F4BF96" w14:textId="77777777" w:rsidR="005B165D" w:rsidRPr="0094154C" w:rsidRDefault="005B165D" w:rsidP="00CD251A">
            <w:pPr>
              <w:spacing w:after="0"/>
              <w:jc w:val="right"/>
              <w:rPr>
                <w:rFonts w:ascii="Calibri" w:hAnsi="Calibri" w:cs="Calibri"/>
              </w:rPr>
            </w:pPr>
            <w:r w:rsidRPr="0094154C">
              <w:rPr>
                <w:rFonts w:ascii="Calibri" w:hAnsi="Calibri" w:cs="Calibri"/>
              </w:rPr>
              <w:t>1 965</w:t>
            </w:r>
          </w:p>
        </w:tc>
        <w:tc>
          <w:tcPr>
            <w:tcW w:w="992" w:type="dxa"/>
            <w:tcBorders>
              <w:top w:val="nil"/>
              <w:left w:val="single" w:sz="4" w:space="0" w:color="000000"/>
              <w:bottom w:val="nil"/>
              <w:right w:val="single" w:sz="4" w:space="0" w:color="000000"/>
            </w:tcBorders>
            <w:shd w:val="clear" w:color="auto" w:fill="auto"/>
            <w:vAlign w:val="bottom"/>
          </w:tcPr>
          <w:p w14:paraId="3266C6B1" w14:textId="77777777" w:rsidR="005B165D" w:rsidRPr="0094154C" w:rsidRDefault="005B165D" w:rsidP="00CD251A">
            <w:pPr>
              <w:spacing w:after="0"/>
              <w:jc w:val="right"/>
              <w:rPr>
                <w:rFonts w:ascii="Calibri" w:hAnsi="Calibri" w:cs="Calibri"/>
              </w:rPr>
            </w:pPr>
            <w:r w:rsidRPr="0094154C">
              <w:rPr>
                <w:rFonts w:ascii="Calibri" w:hAnsi="Calibri" w:cs="Calibri"/>
              </w:rPr>
              <w:t>1 990</w:t>
            </w:r>
          </w:p>
        </w:tc>
        <w:tc>
          <w:tcPr>
            <w:tcW w:w="993" w:type="dxa"/>
            <w:tcBorders>
              <w:top w:val="nil"/>
              <w:left w:val="nil"/>
              <w:bottom w:val="nil"/>
              <w:right w:val="single" w:sz="4" w:space="0" w:color="auto"/>
            </w:tcBorders>
            <w:vAlign w:val="bottom"/>
          </w:tcPr>
          <w:p w14:paraId="2BE14F0A" w14:textId="77777777" w:rsidR="005B165D" w:rsidRPr="0094154C" w:rsidRDefault="005B165D" w:rsidP="00CD251A">
            <w:pPr>
              <w:spacing w:after="0"/>
              <w:jc w:val="right"/>
              <w:rPr>
                <w:rFonts w:ascii="Calibri" w:hAnsi="Calibri" w:cs="Calibri"/>
              </w:rPr>
            </w:pPr>
            <w:r w:rsidRPr="0094154C">
              <w:rPr>
                <w:rFonts w:ascii="Calibri" w:hAnsi="Calibri" w:cs="Calibri"/>
              </w:rPr>
              <w:t>2 004</w:t>
            </w:r>
          </w:p>
        </w:tc>
        <w:tc>
          <w:tcPr>
            <w:tcW w:w="992" w:type="dxa"/>
            <w:tcBorders>
              <w:top w:val="nil"/>
              <w:left w:val="single" w:sz="4" w:space="0" w:color="auto"/>
              <w:bottom w:val="nil"/>
              <w:right w:val="single" w:sz="4" w:space="0" w:color="auto"/>
            </w:tcBorders>
          </w:tcPr>
          <w:p w14:paraId="7DA20B32" w14:textId="77777777" w:rsidR="005B165D" w:rsidRPr="0094154C" w:rsidRDefault="005B165D" w:rsidP="00CD251A">
            <w:pPr>
              <w:spacing w:after="0"/>
              <w:jc w:val="right"/>
              <w:rPr>
                <w:rFonts w:ascii="Calibri" w:hAnsi="Calibri" w:cs="Calibri"/>
              </w:rPr>
            </w:pPr>
            <w:r w:rsidRPr="0094154C">
              <w:rPr>
                <w:rFonts w:ascii="Calibri" w:hAnsi="Calibri" w:cs="Calibri"/>
              </w:rPr>
              <w:t>1 998</w:t>
            </w:r>
          </w:p>
        </w:tc>
        <w:tc>
          <w:tcPr>
            <w:tcW w:w="992" w:type="dxa"/>
            <w:tcBorders>
              <w:top w:val="nil"/>
              <w:left w:val="single" w:sz="4" w:space="0" w:color="auto"/>
              <w:bottom w:val="nil"/>
              <w:right w:val="single" w:sz="4" w:space="0" w:color="auto"/>
            </w:tcBorders>
          </w:tcPr>
          <w:p w14:paraId="4C9471D4" w14:textId="77777777" w:rsidR="005B165D" w:rsidRPr="0094154C" w:rsidRDefault="005B165D" w:rsidP="00CD251A">
            <w:pPr>
              <w:spacing w:after="0"/>
              <w:jc w:val="right"/>
              <w:rPr>
                <w:rFonts w:ascii="Calibri" w:hAnsi="Calibri" w:cs="Calibri"/>
              </w:rPr>
            </w:pPr>
            <w:r w:rsidRPr="0094154C">
              <w:rPr>
                <w:rFonts w:ascii="Calibri" w:hAnsi="Calibri" w:cs="Calibri"/>
              </w:rPr>
              <w:t>2 046</w:t>
            </w:r>
          </w:p>
        </w:tc>
        <w:tc>
          <w:tcPr>
            <w:tcW w:w="992" w:type="dxa"/>
            <w:tcBorders>
              <w:top w:val="nil"/>
              <w:left w:val="single" w:sz="4" w:space="0" w:color="auto"/>
              <w:bottom w:val="nil"/>
              <w:right w:val="single" w:sz="4" w:space="0" w:color="auto"/>
            </w:tcBorders>
          </w:tcPr>
          <w:p w14:paraId="75DFA4CF" w14:textId="77777777" w:rsidR="005B165D" w:rsidRPr="0094154C" w:rsidRDefault="005B165D" w:rsidP="00CD251A">
            <w:pPr>
              <w:spacing w:after="0"/>
              <w:jc w:val="right"/>
              <w:rPr>
                <w:rFonts w:ascii="Calibri" w:hAnsi="Calibri" w:cs="Calibri"/>
              </w:rPr>
            </w:pPr>
            <w:r w:rsidRPr="0094154C">
              <w:rPr>
                <w:rFonts w:ascii="Calibri" w:hAnsi="Calibri" w:cs="Calibri"/>
              </w:rPr>
              <w:t>2 064</w:t>
            </w:r>
          </w:p>
        </w:tc>
        <w:tc>
          <w:tcPr>
            <w:tcW w:w="992" w:type="dxa"/>
            <w:tcBorders>
              <w:top w:val="nil"/>
              <w:left w:val="single" w:sz="4" w:space="0" w:color="auto"/>
              <w:bottom w:val="nil"/>
              <w:right w:val="single" w:sz="4" w:space="0" w:color="auto"/>
            </w:tcBorders>
          </w:tcPr>
          <w:p w14:paraId="1FC28E64" w14:textId="77777777" w:rsidR="005B165D" w:rsidRPr="0094154C" w:rsidRDefault="005B165D" w:rsidP="00CD251A">
            <w:pPr>
              <w:spacing w:after="0"/>
              <w:jc w:val="right"/>
              <w:rPr>
                <w:rFonts w:ascii="Calibri" w:hAnsi="Calibri" w:cs="Calibri"/>
              </w:rPr>
            </w:pPr>
            <w:r w:rsidRPr="0094154C">
              <w:rPr>
                <w:rFonts w:ascii="Calibri" w:hAnsi="Calibri" w:cs="Calibri"/>
              </w:rPr>
              <w:t>2 102</w:t>
            </w:r>
          </w:p>
        </w:tc>
      </w:tr>
      <w:tr w:rsidR="005B165D" w:rsidRPr="0094154C" w14:paraId="421712CD" w14:textId="77777777" w:rsidTr="00CD251A">
        <w:trPr>
          <w:trHeight w:val="300"/>
        </w:trPr>
        <w:tc>
          <w:tcPr>
            <w:tcW w:w="1588" w:type="dxa"/>
            <w:tcBorders>
              <w:top w:val="nil"/>
              <w:left w:val="single" w:sz="4" w:space="0" w:color="000000"/>
              <w:bottom w:val="nil"/>
              <w:right w:val="single" w:sz="4" w:space="0" w:color="000000"/>
            </w:tcBorders>
            <w:shd w:val="clear" w:color="auto" w:fill="auto"/>
            <w:vAlign w:val="bottom"/>
          </w:tcPr>
          <w:p w14:paraId="154A3BD2" w14:textId="77777777" w:rsidR="005B165D" w:rsidRPr="0094154C" w:rsidRDefault="005B165D" w:rsidP="00CD251A">
            <w:pPr>
              <w:spacing w:after="0"/>
              <w:rPr>
                <w:rFonts w:ascii="Calibri" w:hAnsi="Calibri" w:cs="Calibri"/>
              </w:rPr>
            </w:pPr>
            <w:r w:rsidRPr="0094154C">
              <w:rPr>
                <w:rFonts w:ascii="Calibri" w:hAnsi="Calibri" w:cs="Calibri"/>
              </w:rPr>
              <w:t>Velká Polom</w:t>
            </w:r>
          </w:p>
        </w:tc>
        <w:tc>
          <w:tcPr>
            <w:tcW w:w="992" w:type="dxa"/>
            <w:tcBorders>
              <w:top w:val="nil"/>
              <w:left w:val="single" w:sz="4" w:space="0" w:color="000000"/>
              <w:bottom w:val="nil"/>
              <w:right w:val="single" w:sz="4" w:space="0" w:color="000000"/>
            </w:tcBorders>
            <w:shd w:val="clear" w:color="auto" w:fill="auto"/>
            <w:vAlign w:val="bottom"/>
          </w:tcPr>
          <w:p w14:paraId="5BE5A4CE" w14:textId="77777777" w:rsidR="005B165D" w:rsidRPr="0094154C" w:rsidRDefault="005B165D" w:rsidP="00CD251A">
            <w:pPr>
              <w:spacing w:after="0"/>
              <w:jc w:val="right"/>
              <w:rPr>
                <w:rFonts w:ascii="Calibri" w:hAnsi="Calibri" w:cs="Calibri"/>
              </w:rPr>
            </w:pPr>
            <w:r w:rsidRPr="0094154C">
              <w:rPr>
                <w:rFonts w:ascii="Calibri" w:hAnsi="Calibri" w:cs="Calibri"/>
              </w:rPr>
              <w:t>2 039</w:t>
            </w:r>
          </w:p>
        </w:tc>
        <w:tc>
          <w:tcPr>
            <w:tcW w:w="992" w:type="dxa"/>
            <w:tcBorders>
              <w:top w:val="nil"/>
              <w:left w:val="nil"/>
              <w:bottom w:val="nil"/>
              <w:right w:val="nil"/>
            </w:tcBorders>
            <w:shd w:val="clear" w:color="auto" w:fill="auto"/>
            <w:vAlign w:val="bottom"/>
          </w:tcPr>
          <w:p w14:paraId="13F0518C" w14:textId="77777777" w:rsidR="005B165D" w:rsidRPr="0094154C" w:rsidRDefault="005B165D" w:rsidP="00CD251A">
            <w:pPr>
              <w:spacing w:after="0"/>
              <w:jc w:val="right"/>
              <w:rPr>
                <w:rFonts w:ascii="Calibri" w:hAnsi="Calibri" w:cs="Calibri"/>
              </w:rPr>
            </w:pPr>
            <w:r w:rsidRPr="0094154C">
              <w:rPr>
                <w:rFonts w:ascii="Calibri" w:hAnsi="Calibri" w:cs="Calibri"/>
              </w:rPr>
              <w:t>2 036</w:t>
            </w:r>
          </w:p>
        </w:tc>
        <w:tc>
          <w:tcPr>
            <w:tcW w:w="992" w:type="dxa"/>
            <w:tcBorders>
              <w:top w:val="nil"/>
              <w:left w:val="single" w:sz="4" w:space="0" w:color="000000"/>
              <w:bottom w:val="nil"/>
              <w:right w:val="single" w:sz="4" w:space="0" w:color="000000"/>
            </w:tcBorders>
            <w:shd w:val="clear" w:color="auto" w:fill="auto"/>
            <w:vAlign w:val="bottom"/>
          </w:tcPr>
          <w:p w14:paraId="0575321E" w14:textId="77777777" w:rsidR="005B165D" w:rsidRPr="0094154C" w:rsidRDefault="005B165D" w:rsidP="00CD251A">
            <w:pPr>
              <w:spacing w:after="0"/>
              <w:jc w:val="right"/>
              <w:rPr>
                <w:rFonts w:ascii="Calibri" w:hAnsi="Calibri" w:cs="Calibri"/>
              </w:rPr>
            </w:pPr>
            <w:r w:rsidRPr="0094154C">
              <w:rPr>
                <w:rFonts w:ascii="Calibri" w:hAnsi="Calibri" w:cs="Calibri"/>
              </w:rPr>
              <w:t>2 056</w:t>
            </w:r>
          </w:p>
        </w:tc>
        <w:tc>
          <w:tcPr>
            <w:tcW w:w="993" w:type="dxa"/>
            <w:tcBorders>
              <w:top w:val="nil"/>
              <w:left w:val="nil"/>
              <w:bottom w:val="nil"/>
              <w:right w:val="single" w:sz="4" w:space="0" w:color="auto"/>
            </w:tcBorders>
            <w:vAlign w:val="bottom"/>
          </w:tcPr>
          <w:p w14:paraId="7C105C98" w14:textId="77777777" w:rsidR="005B165D" w:rsidRPr="0094154C" w:rsidRDefault="005B165D" w:rsidP="00CD251A">
            <w:pPr>
              <w:spacing w:after="0"/>
              <w:jc w:val="right"/>
              <w:rPr>
                <w:rFonts w:ascii="Calibri" w:hAnsi="Calibri" w:cs="Calibri"/>
              </w:rPr>
            </w:pPr>
            <w:r w:rsidRPr="0094154C">
              <w:rPr>
                <w:rFonts w:ascii="Calibri" w:hAnsi="Calibri" w:cs="Calibri"/>
              </w:rPr>
              <w:t>2 067</w:t>
            </w:r>
          </w:p>
        </w:tc>
        <w:tc>
          <w:tcPr>
            <w:tcW w:w="992" w:type="dxa"/>
            <w:tcBorders>
              <w:top w:val="nil"/>
              <w:left w:val="single" w:sz="4" w:space="0" w:color="auto"/>
              <w:bottom w:val="nil"/>
              <w:right w:val="single" w:sz="4" w:space="0" w:color="auto"/>
            </w:tcBorders>
          </w:tcPr>
          <w:p w14:paraId="1ABD4029" w14:textId="77777777" w:rsidR="005B165D" w:rsidRPr="0094154C" w:rsidRDefault="005B165D" w:rsidP="00CD251A">
            <w:pPr>
              <w:spacing w:after="0"/>
              <w:jc w:val="right"/>
              <w:rPr>
                <w:rFonts w:ascii="Calibri" w:hAnsi="Calibri" w:cs="Calibri"/>
              </w:rPr>
            </w:pPr>
            <w:r w:rsidRPr="0094154C">
              <w:rPr>
                <w:rFonts w:ascii="Calibri" w:hAnsi="Calibri" w:cs="Calibri"/>
              </w:rPr>
              <w:t>2 065</w:t>
            </w:r>
          </w:p>
        </w:tc>
        <w:tc>
          <w:tcPr>
            <w:tcW w:w="992" w:type="dxa"/>
            <w:tcBorders>
              <w:top w:val="nil"/>
              <w:left w:val="single" w:sz="4" w:space="0" w:color="auto"/>
              <w:bottom w:val="nil"/>
              <w:right w:val="single" w:sz="4" w:space="0" w:color="auto"/>
            </w:tcBorders>
          </w:tcPr>
          <w:p w14:paraId="695331FE" w14:textId="77777777" w:rsidR="005B165D" w:rsidRPr="0094154C" w:rsidRDefault="005B165D" w:rsidP="00CD251A">
            <w:pPr>
              <w:spacing w:after="0"/>
              <w:jc w:val="right"/>
              <w:rPr>
                <w:rFonts w:ascii="Calibri" w:hAnsi="Calibri" w:cs="Calibri"/>
              </w:rPr>
            </w:pPr>
            <w:r w:rsidRPr="0094154C">
              <w:rPr>
                <w:rFonts w:ascii="Calibri" w:hAnsi="Calibri" w:cs="Calibri"/>
              </w:rPr>
              <w:t>2 074</w:t>
            </w:r>
          </w:p>
        </w:tc>
        <w:tc>
          <w:tcPr>
            <w:tcW w:w="992" w:type="dxa"/>
            <w:tcBorders>
              <w:top w:val="nil"/>
              <w:left w:val="single" w:sz="4" w:space="0" w:color="auto"/>
              <w:bottom w:val="nil"/>
              <w:right w:val="single" w:sz="4" w:space="0" w:color="auto"/>
            </w:tcBorders>
          </w:tcPr>
          <w:p w14:paraId="37B1D9F4" w14:textId="77777777" w:rsidR="005B165D" w:rsidRPr="0094154C" w:rsidRDefault="005B165D" w:rsidP="00CD251A">
            <w:pPr>
              <w:spacing w:after="0"/>
              <w:jc w:val="right"/>
              <w:rPr>
                <w:rFonts w:ascii="Calibri" w:hAnsi="Calibri" w:cs="Calibri"/>
              </w:rPr>
            </w:pPr>
            <w:r w:rsidRPr="0094154C">
              <w:rPr>
                <w:rFonts w:ascii="Calibri" w:hAnsi="Calibri" w:cs="Calibri"/>
              </w:rPr>
              <w:t>2 052</w:t>
            </w:r>
          </w:p>
        </w:tc>
        <w:tc>
          <w:tcPr>
            <w:tcW w:w="992" w:type="dxa"/>
            <w:tcBorders>
              <w:top w:val="nil"/>
              <w:left w:val="single" w:sz="4" w:space="0" w:color="auto"/>
              <w:bottom w:val="nil"/>
              <w:right w:val="single" w:sz="4" w:space="0" w:color="auto"/>
            </w:tcBorders>
          </w:tcPr>
          <w:p w14:paraId="3D034912" w14:textId="77777777" w:rsidR="005B165D" w:rsidRPr="0094154C" w:rsidRDefault="005B165D" w:rsidP="00CD251A">
            <w:pPr>
              <w:spacing w:after="0"/>
              <w:jc w:val="right"/>
              <w:rPr>
                <w:rFonts w:ascii="Calibri" w:hAnsi="Calibri" w:cs="Calibri"/>
              </w:rPr>
            </w:pPr>
            <w:r w:rsidRPr="0094154C">
              <w:rPr>
                <w:rFonts w:ascii="Calibri" w:hAnsi="Calibri" w:cs="Calibri"/>
              </w:rPr>
              <w:t>2 109</w:t>
            </w:r>
          </w:p>
        </w:tc>
      </w:tr>
      <w:tr w:rsidR="005B165D" w:rsidRPr="0094154C" w14:paraId="6F0019BC" w14:textId="77777777" w:rsidTr="00CD251A">
        <w:trPr>
          <w:trHeight w:val="300"/>
        </w:trPr>
        <w:tc>
          <w:tcPr>
            <w:tcW w:w="1588" w:type="dxa"/>
            <w:tcBorders>
              <w:top w:val="nil"/>
              <w:left w:val="single" w:sz="4" w:space="0" w:color="000000"/>
              <w:bottom w:val="nil"/>
              <w:right w:val="single" w:sz="4" w:space="0" w:color="000000"/>
            </w:tcBorders>
            <w:shd w:val="clear" w:color="auto" w:fill="auto"/>
            <w:vAlign w:val="bottom"/>
          </w:tcPr>
          <w:p w14:paraId="0A392575" w14:textId="77777777" w:rsidR="005B165D" w:rsidRPr="0094154C" w:rsidRDefault="005B165D" w:rsidP="00CD251A">
            <w:pPr>
              <w:spacing w:after="0"/>
              <w:rPr>
                <w:rFonts w:ascii="Calibri" w:hAnsi="Calibri" w:cs="Calibri"/>
              </w:rPr>
            </w:pPr>
            <w:r w:rsidRPr="0094154C">
              <w:rPr>
                <w:rFonts w:ascii="Calibri" w:hAnsi="Calibri" w:cs="Calibri"/>
              </w:rPr>
              <w:t>Vratimov</w:t>
            </w:r>
          </w:p>
        </w:tc>
        <w:tc>
          <w:tcPr>
            <w:tcW w:w="992" w:type="dxa"/>
            <w:tcBorders>
              <w:top w:val="nil"/>
              <w:left w:val="single" w:sz="4" w:space="0" w:color="000000"/>
              <w:bottom w:val="nil"/>
              <w:right w:val="single" w:sz="4" w:space="0" w:color="000000"/>
            </w:tcBorders>
            <w:shd w:val="clear" w:color="auto" w:fill="auto"/>
            <w:vAlign w:val="bottom"/>
          </w:tcPr>
          <w:p w14:paraId="4D5EAAF5" w14:textId="77777777" w:rsidR="005B165D" w:rsidRPr="0094154C" w:rsidRDefault="005B165D" w:rsidP="00CD251A">
            <w:pPr>
              <w:spacing w:after="0"/>
              <w:jc w:val="right"/>
              <w:rPr>
                <w:rFonts w:ascii="Calibri" w:hAnsi="Calibri" w:cs="Calibri"/>
              </w:rPr>
            </w:pPr>
            <w:r w:rsidRPr="0094154C">
              <w:rPr>
                <w:rFonts w:ascii="Calibri" w:hAnsi="Calibri" w:cs="Calibri"/>
              </w:rPr>
              <w:t>7 151</w:t>
            </w:r>
          </w:p>
        </w:tc>
        <w:tc>
          <w:tcPr>
            <w:tcW w:w="992" w:type="dxa"/>
            <w:tcBorders>
              <w:top w:val="nil"/>
              <w:left w:val="nil"/>
              <w:bottom w:val="nil"/>
              <w:right w:val="nil"/>
            </w:tcBorders>
            <w:shd w:val="clear" w:color="auto" w:fill="auto"/>
            <w:vAlign w:val="bottom"/>
          </w:tcPr>
          <w:p w14:paraId="43D14E59" w14:textId="77777777" w:rsidR="005B165D" w:rsidRPr="0094154C" w:rsidRDefault="005B165D" w:rsidP="00CD251A">
            <w:pPr>
              <w:spacing w:after="0"/>
              <w:jc w:val="right"/>
              <w:rPr>
                <w:rFonts w:ascii="Calibri" w:hAnsi="Calibri" w:cs="Calibri"/>
              </w:rPr>
            </w:pPr>
            <w:r w:rsidRPr="0094154C">
              <w:rPr>
                <w:rFonts w:ascii="Calibri" w:hAnsi="Calibri" w:cs="Calibri"/>
              </w:rPr>
              <w:t>7 193</w:t>
            </w:r>
          </w:p>
        </w:tc>
        <w:tc>
          <w:tcPr>
            <w:tcW w:w="992" w:type="dxa"/>
            <w:tcBorders>
              <w:top w:val="nil"/>
              <w:left w:val="single" w:sz="4" w:space="0" w:color="000000"/>
              <w:bottom w:val="nil"/>
              <w:right w:val="single" w:sz="4" w:space="0" w:color="000000"/>
            </w:tcBorders>
            <w:shd w:val="clear" w:color="auto" w:fill="auto"/>
            <w:vAlign w:val="bottom"/>
          </w:tcPr>
          <w:p w14:paraId="4FB781E6" w14:textId="77777777" w:rsidR="005B165D" w:rsidRPr="0094154C" w:rsidRDefault="005B165D" w:rsidP="00CD251A">
            <w:pPr>
              <w:spacing w:after="0"/>
              <w:jc w:val="right"/>
              <w:rPr>
                <w:rFonts w:ascii="Calibri" w:hAnsi="Calibri" w:cs="Calibri"/>
              </w:rPr>
            </w:pPr>
            <w:r w:rsidRPr="0094154C">
              <w:rPr>
                <w:rFonts w:ascii="Calibri" w:hAnsi="Calibri" w:cs="Calibri"/>
              </w:rPr>
              <w:t>7 242</w:t>
            </w:r>
          </w:p>
        </w:tc>
        <w:tc>
          <w:tcPr>
            <w:tcW w:w="993" w:type="dxa"/>
            <w:tcBorders>
              <w:top w:val="nil"/>
              <w:left w:val="nil"/>
              <w:bottom w:val="nil"/>
              <w:right w:val="single" w:sz="4" w:space="0" w:color="auto"/>
            </w:tcBorders>
            <w:vAlign w:val="bottom"/>
          </w:tcPr>
          <w:p w14:paraId="4DFF3F07" w14:textId="77777777" w:rsidR="005B165D" w:rsidRPr="0094154C" w:rsidRDefault="005B165D" w:rsidP="00CD251A">
            <w:pPr>
              <w:spacing w:after="0"/>
              <w:jc w:val="right"/>
              <w:rPr>
                <w:rFonts w:ascii="Calibri" w:hAnsi="Calibri" w:cs="Calibri"/>
              </w:rPr>
            </w:pPr>
            <w:r w:rsidRPr="0094154C">
              <w:rPr>
                <w:rFonts w:ascii="Calibri" w:hAnsi="Calibri" w:cs="Calibri"/>
              </w:rPr>
              <w:t>7 253</w:t>
            </w:r>
          </w:p>
        </w:tc>
        <w:tc>
          <w:tcPr>
            <w:tcW w:w="992" w:type="dxa"/>
            <w:tcBorders>
              <w:top w:val="nil"/>
              <w:left w:val="single" w:sz="4" w:space="0" w:color="auto"/>
              <w:bottom w:val="nil"/>
              <w:right w:val="single" w:sz="4" w:space="0" w:color="auto"/>
            </w:tcBorders>
          </w:tcPr>
          <w:p w14:paraId="5421CDA7" w14:textId="77777777" w:rsidR="005B165D" w:rsidRPr="0094154C" w:rsidRDefault="005B165D" w:rsidP="00CD251A">
            <w:pPr>
              <w:spacing w:after="0"/>
              <w:jc w:val="right"/>
              <w:rPr>
                <w:rFonts w:ascii="Calibri" w:hAnsi="Calibri" w:cs="Calibri"/>
              </w:rPr>
            </w:pPr>
            <w:r w:rsidRPr="0094154C">
              <w:rPr>
                <w:rFonts w:ascii="Calibri" w:hAnsi="Calibri" w:cs="Calibri"/>
              </w:rPr>
              <w:t>7 297</w:t>
            </w:r>
          </w:p>
        </w:tc>
        <w:tc>
          <w:tcPr>
            <w:tcW w:w="992" w:type="dxa"/>
            <w:tcBorders>
              <w:top w:val="nil"/>
              <w:left w:val="single" w:sz="4" w:space="0" w:color="auto"/>
              <w:bottom w:val="nil"/>
              <w:right w:val="single" w:sz="4" w:space="0" w:color="auto"/>
            </w:tcBorders>
          </w:tcPr>
          <w:p w14:paraId="2FDB5EE7" w14:textId="77777777" w:rsidR="005B165D" w:rsidRPr="0094154C" w:rsidRDefault="005B165D" w:rsidP="00CD251A">
            <w:pPr>
              <w:spacing w:after="0"/>
              <w:jc w:val="right"/>
              <w:rPr>
                <w:rFonts w:ascii="Calibri" w:hAnsi="Calibri" w:cs="Calibri"/>
              </w:rPr>
            </w:pPr>
            <w:r w:rsidRPr="0094154C">
              <w:rPr>
                <w:rFonts w:ascii="Calibri" w:hAnsi="Calibri" w:cs="Calibri"/>
              </w:rPr>
              <w:t>7 363</w:t>
            </w:r>
          </w:p>
        </w:tc>
        <w:tc>
          <w:tcPr>
            <w:tcW w:w="992" w:type="dxa"/>
            <w:tcBorders>
              <w:top w:val="nil"/>
              <w:left w:val="single" w:sz="4" w:space="0" w:color="auto"/>
              <w:bottom w:val="nil"/>
              <w:right w:val="single" w:sz="4" w:space="0" w:color="auto"/>
            </w:tcBorders>
          </w:tcPr>
          <w:p w14:paraId="0DD49897" w14:textId="77777777" w:rsidR="005B165D" w:rsidRPr="0094154C" w:rsidRDefault="005B165D" w:rsidP="00CD251A">
            <w:pPr>
              <w:spacing w:after="0"/>
              <w:jc w:val="right"/>
              <w:rPr>
                <w:rFonts w:ascii="Calibri" w:hAnsi="Calibri" w:cs="Calibri"/>
              </w:rPr>
            </w:pPr>
            <w:r w:rsidRPr="0094154C">
              <w:rPr>
                <w:rFonts w:ascii="Calibri" w:hAnsi="Calibri" w:cs="Calibri"/>
              </w:rPr>
              <w:t>7 360</w:t>
            </w:r>
          </w:p>
        </w:tc>
        <w:tc>
          <w:tcPr>
            <w:tcW w:w="992" w:type="dxa"/>
            <w:tcBorders>
              <w:top w:val="nil"/>
              <w:left w:val="single" w:sz="4" w:space="0" w:color="auto"/>
              <w:bottom w:val="nil"/>
              <w:right w:val="single" w:sz="4" w:space="0" w:color="auto"/>
            </w:tcBorders>
          </w:tcPr>
          <w:p w14:paraId="2FEE9613" w14:textId="77777777" w:rsidR="005B165D" w:rsidRPr="0094154C" w:rsidRDefault="005B165D" w:rsidP="00CD251A">
            <w:pPr>
              <w:spacing w:after="0"/>
              <w:jc w:val="right"/>
              <w:rPr>
                <w:rFonts w:ascii="Calibri" w:hAnsi="Calibri" w:cs="Calibri"/>
              </w:rPr>
            </w:pPr>
            <w:r w:rsidRPr="0094154C">
              <w:rPr>
                <w:rFonts w:ascii="Calibri" w:hAnsi="Calibri" w:cs="Calibri"/>
              </w:rPr>
              <w:t>7 396</w:t>
            </w:r>
          </w:p>
        </w:tc>
      </w:tr>
      <w:tr w:rsidR="005B165D" w:rsidRPr="0094154C" w14:paraId="30B938E8" w14:textId="77777777" w:rsidTr="00CD251A">
        <w:trPr>
          <w:trHeight w:val="300"/>
        </w:trPr>
        <w:tc>
          <w:tcPr>
            <w:tcW w:w="1588" w:type="dxa"/>
            <w:tcBorders>
              <w:top w:val="nil"/>
              <w:left w:val="single" w:sz="4" w:space="0" w:color="000000"/>
              <w:bottom w:val="nil"/>
              <w:right w:val="single" w:sz="4" w:space="0" w:color="000000"/>
            </w:tcBorders>
            <w:shd w:val="clear" w:color="auto" w:fill="auto"/>
            <w:vAlign w:val="bottom"/>
          </w:tcPr>
          <w:p w14:paraId="71E84265" w14:textId="77777777" w:rsidR="005B165D" w:rsidRPr="0094154C" w:rsidRDefault="005B165D" w:rsidP="00CD251A">
            <w:pPr>
              <w:spacing w:after="0"/>
              <w:rPr>
                <w:rFonts w:ascii="Calibri" w:hAnsi="Calibri" w:cs="Calibri"/>
              </w:rPr>
            </w:pPr>
            <w:r w:rsidRPr="0094154C">
              <w:rPr>
                <w:rFonts w:ascii="Calibri" w:hAnsi="Calibri" w:cs="Calibri"/>
              </w:rPr>
              <w:t>Vřesina</w:t>
            </w:r>
          </w:p>
        </w:tc>
        <w:tc>
          <w:tcPr>
            <w:tcW w:w="992" w:type="dxa"/>
            <w:tcBorders>
              <w:top w:val="nil"/>
              <w:left w:val="single" w:sz="4" w:space="0" w:color="000000"/>
              <w:bottom w:val="nil"/>
              <w:right w:val="single" w:sz="4" w:space="0" w:color="000000"/>
            </w:tcBorders>
            <w:shd w:val="clear" w:color="auto" w:fill="auto"/>
            <w:vAlign w:val="bottom"/>
          </w:tcPr>
          <w:p w14:paraId="76481BB1" w14:textId="77777777" w:rsidR="005B165D" w:rsidRPr="0094154C" w:rsidRDefault="005B165D" w:rsidP="00CD251A">
            <w:pPr>
              <w:spacing w:after="0"/>
              <w:jc w:val="right"/>
              <w:rPr>
                <w:rFonts w:ascii="Calibri" w:hAnsi="Calibri" w:cs="Calibri"/>
              </w:rPr>
            </w:pPr>
            <w:r w:rsidRPr="0094154C">
              <w:rPr>
                <w:rFonts w:ascii="Calibri" w:hAnsi="Calibri" w:cs="Calibri"/>
              </w:rPr>
              <w:t>2 861</w:t>
            </w:r>
          </w:p>
        </w:tc>
        <w:tc>
          <w:tcPr>
            <w:tcW w:w="992" w:type="dxa"/>
            <w:tcBorders>
              <w:top w:val="nil"/>
              <w:left w:val="nil"/>
              <w:bottom w:val="nil"/>
              <w:right w:val="nil"/>
            </w:tcBorders>
            <w:shd w:val="clear" w:color="auto" w:fill="auto"/>
            <w:vAlign w:val="bottom"/>
          </w:tcPr>
          <w:p w14:paraId="475B5102" w14:textId="77777777" w:rsidR="005B165D" w:rsidRPr="0094154C" w:rsidRDefault="005B165D" w:rsidP="00CD251A">
            <w:pPr>
              <w:spacing w:after="0"/>
              <w:jc w:val="right"/>
              <w:rPr>
                <w:rFonts w:ascii="Calibri" w:hAnsi="Calibri" w:cs="Calibri"/>
              </w:rPr>
            </w:pPr>
            <w:r w:rsidRPr="0094154C">
              <w:rPr>
                <w:rFonts w:ascii="Calibri" w:hAnsi="Calibri" w:cs="Calibri"/>
              </w:rPr>
              <w:t>2 896</w:t>
            </w:r>
          </w:p>
        </w:tc>
        <w:tc>
          <w:tcPr>
            <w:tcW w:w="992" w:type="dxa"/>
            <w:tcBorders>
              <w:top w:val="nil"/>
              <w:left w:val="single" w:sz="4" w:space="0" w:color="000000"/>
              <w:bottom w:val="nil"/>
              <w:right w:val="single" w:sz="4" w:space="0" w:color="000000"/>
            </w:tcBorders>
            <w:shd w:val="clear" w:color="auto" w:fill="auto"/>
            <w:vAlign w:val="bottom"/>
          </w:tcPr>
          <w:p w14:paraId="153F8F5F" w14:textId="77777777" w:rsidR="005B165D" w:rsidRPr="0094154C" w:rsidRDefault="005B165D" w:rsidP="00CD251A">
            <w:pPr>
              <w:spacing w:after="0"/>
              <w:jc w:val="right"/>
              <w:rPr>
                <w:rFonts w:ascii="Calibri" w:hAnsi="Calibri" w:cs="Calibri"/>
              </w:rPr>
            </w:pPr>
            <w:r w:rsidRPr="0094154C">
              <w:rPr>
                <w:rFonts w:ascii="Calibri" w:hAnsi="Calibri" w:cs="Calibri"/>
              </w:rPr>
              <w:t>2 903</w:t>
            </w:r>
          </w:p>
        </w:tc>
        <w:tc>
          <w:tcPr>
            <w:tcW w:w="993" w:type="dxa"/>
            <w:tcBorders>
              <w:top w:val="nil"/>
              <w:left w:val="nil"/>
              <w:bottom w:val="nil"/>
              <w:right w:val="single" w:sz="4" w:space="0" w:color="auto"/>
            </w:tcBorders>
            <w:vAlign w:val="bottom"/>
          </w:tcPr>
          <w:p w14:paraId="426BFA97" w14:textId="77777777" w:rsidR="005B165D" w:rsidRPr="0094154C" w:rsidRDefault="005B165D" w:rsidP="00CD251A">
            <w:pPr>
              <w:spacing w:after="0"/>
              <w:jc w:val="right"/>
              <w:rPr>
                <w:rFonts w:ascii="Calibri" w:hAnsi="Calibri" w:cs="Calibri"/>
              </w:rPr>
            </w:pPr>
            <w:r w:rsidRPr="0094154C">
              <w:rPr>
                <w:rFonts w:ascii="Calibri" w:hAnsi="Calibri" w:cs="Calibri"/>
              </w:rPr>
              <w:t>2 932</w:t>
            </w:r>
          </w:p>
        </w:tc>
        <w:tc>
          <w:tcPr>
            <w:tcW w:w="992" w:type="dxa"/>
            <w:tcBorders>
              <w:top w:val="nil"/>
              <w:left w:val="single" w:sz="4" w:space="0" w:color="auto"/>
              <w:bottom w:val="nil"/>
              <w:right w:val="single" w:sz="4" w:space="0" w:color="auto"/>
            </w:tcBorders>
          </w:tcPr>
          <w:p w14:paraId="43794CD8" w14:textId="77777777" w:rsidR="005B165D" w:rsidRPr="0094154C" w:rsidRDefault="005B165D" w:rsidP="00CD251A">
            <w:pPr>
              <w:spacing w:after="0"/>
              <w:jc w:val="right"/>
              <w:rPr>
                <w:rFonts w:ascii="Calibri" w:hAnsi="Calibri" w:cs="Calibri"/>
              </w:rPr>
            </w:pPr>
            <w:r w:rsidRPr="0094154C">
              <w:rPr>
                <w:rFonts w:ascii="Calibri" w:hAnsi="Calibri" w:cs="Calibri"/>
              </w:rPr>
              <w:t>2 951</w:t>
            </w:r>
          </w:p>
        </w:tc>
        <w:tc>
          <w:tcPr>
            <w:tcW w:w="992" w:type="dxa"/>
            <w:tcBorders>
              <w:top w:val="nil"/>
              <w:left w:val="single" w:sz="4" w:space="0" w:color="auto"/>
              <w:bottom w:val="nil"/>
              <w:right w:val="single" w:sz="4" w:space="0" w:color="auto"/>
            </w:tcBorders>
          </w:tcPr>
          <w:p w14:paraId="1F85DA14" w14:textId="77777777" w:rsidR="005B165D" w:rsidRPr="0094154C" w:rsidRDefault="005B165D" w:rsidP="00CD251A">
            <w:pPr>
              <w:spacing w:after="0"/>
              <w:jc w:val="right"/>
              <w:rPr>
                <w:rFonts w:ascii="Calibri" w:hAnsi="Calibri" w:cs="Calibri"/>
              </w:rPr>
            </w:pPr>
            <w:r w:rsidRPr="0094154C">
              <w:rPr>
                <w:rFonts w:ascii="Calibri" w:hAnsi="Calibri" w:cs="Calibri"/>
              </w:rPr>
              <w:t>2 940</w:t>
            </w:r>
          </w:p>
        </w:tc>
        <w:tc>
          <w:tcPr>
            <w:tcW w:w="992" w:type="dxa"/>
            <w:tcBorders>
              <w:top w:val="nil"/>
              <w:left w:val="single" w:sz="4" w:space="0" w:color="auto"/>
              <w:bottom w:val="nil"/>
              <w:right w:val="single" w:sz="4" w:space="0" w:color="auto"/>
            </w:tcBorders>
          </w:tcPr>
          <w:p w14:paraId="6D0C0269" w14:textId="77777777" w:rsidR="005B165D" w:rsidRPr="0094154C" w:rsidRDefault="005B165D" w:rsidP="00CD251A">
            <w:pPr>
              <w:spacing w:after="0"/>
              <w:jc w:val="right"/>
              <w:rPr>
                <w:rFonts w:ascii="Calibri" w:hAnsi="Calibri" w:cs="Calibri"/>
              </w:rPr>
            </w:pPr>
            <w:r w:rsidRPr="0094154C">
              <w:rPr>
                <w:rFonts w:ascii="Calibri" w:hAnsi="Calibri" w:cs="Calibri"/>
              </w:rPr>
              <w:t>2 897</w:t>
            </w:r>
          </w:p>
        </w:tc>
        <w:tc>
          <w:tcPr>
            <w:tcW w:w="992" w:type="dxa"/>
            <w:tcBorders>
              <w:top w:val="nil"/>
              <w:left w:val="single" w:sz="4" w:space="0" w:color="auto"/>
              <w:bottom w:val="nil"/>
              <w:right w:val="single" w:sz="4" w:space="0" w:color="auto"/>
            </w:tcBorders>
          </w:tcPr>
          <w:p w14:paraId="00C56B7D" w14:textId="77777777" w:rsidR="005B165D" w:rsidRPr="0094154C" w:rsidRDefault="005B165D" w:rsidP="00CD251A">
            <w:pPr>
              <w:spacing w:after="0"/>
              <w:jc w:val="right"/>
              <w:rPr>
                <w:rFonts w:ascii="Calibri" w:hAnsi="Calibri" w:cs="Calibri"/>
              </w:rPr>
            </w:pPr>
            <w:r w:rsidRPr="0094154C">
              <w:rPr>
                <w:rFonts w:ascii="Calibri" w:hAnsi="Calibri" w:cs="Calibri"/>
              </w:rPr>
              <w:t>2 926</w:t>
            </w:r>
          </w:p>
        </w:tc>
      </w:tr>
      <w:tr w:rsidR="005B165D" w:rsidRPr="0094154C" w14:paraId="626CFCA6" w14:textId="77777777" w:rsidTr="00CD251A">
        <w:trPr>
          <w:trHeight w:val="287"/>
        </w:trPr>
        <w:tc>
          <w:tcPr>
            <w:tcW w:w="1588" w:type="dxa"/>
            <w:tcBorders>
              <w:top w:val="nil"/>
              <w:left w:val="single" w:sz="4" w:space="0" w:color="000000"/>
              <w:bottom w:val="nil"/>
              <w:right w:val="single" w:sz="4" w:space="0" w:color="000000"/>
            </w:tcBorders>
            <w:shd w:val="clear" w:color="auto" w:fill="auto"/>
            <w:vAlign w:val="bottom"/>
          </w:tcPr>
          <w:p w14:paraId="4CC8F359" w14:textId="77777777" w:rsidR="005B165D" w:rsidRPr="0094154C" w:rsidRDefault="005B165D" w:rsidP="00CD251A">
            <w:pPr>
              <w:spacing w:after="0"/>
              <w:rPr>
                <w:rFonts w:ascii="Calibri" w:hAnsi="Calibri" w:cs="Calibri"/>
              </w:rPr>
            </w:pPr>
            <w:r w:rsidRPr="0094154C">
              <w:rPr>
                <w:rFonts w:ascii="Calibri" w:hAnsi="Calibri" w:cs="Calibri"/>
              </w:rPr>
              <w:t>Zbyslavice</w:t>
            </w:r>
          </w:p>
        </w:tc>
        <w:tc>
          <w:tcPr>
            <w:tcW w:w="992" w:type="dxa"/>
            <w:tcBorders>
              <w:top w:val="nil"/>
              <w:left w:val="single" w:sz="4" w:space="0" w:color="000000"/>
              <w:bottom w:val="nil"/>
              <w:right w:val="single" w:sz="4" w:space="0" w:color="000000"/>
            </w:tcBorders>
            <w:shd w:val="clear" w:color="auto" w:fill="auto"/>
            <w:vAlign w:val="bottom"/>
          </w:tcPr>
          <w:p w14:paraId="542C8538" w14:textId="77777777" w:rsidR="005B165D" w:rsidRPr="0094154C" w:rsidRDefault="005B165D" w:rsidP="00CD251A">
            <w:pPr>
              <w:spacing w:after="0"/>
              <w:jc w:val="right"/>
              <w:rPr>
                <w:rFonts w:ascii="Calibri" w:hAnsi="Calibri" w:cs="Calibri"/>
              </w:rPr>
            </w:pPr>
            <w:r w:rsidRPr="0094154C">
              <w:rPr>
                <w:rFonts w:ascii="Calibri" w:hAnsi="Calibri" w:cs="Calibri"/>
              </w:rPr>
              <w:t>623</w:t>
            </w:r>
          </w:p>
        </w:tc>
        <w:tc>
          <w:tcPr>
            <w:tcW w:w="992" w:type="dxa"/>
            <w:tcBorders>
              <w:top w:val="nil"/>
              <w:left w:val="nil"/>
              <w:bottom w:val="nil"/>
              <w:right w:val="nil"/>
            </w:tcBorders>
            <w:shd w:val="clear" w:color="auto" w:fill="auto"/>
            <w:vAlign w:val="bottom"/>
          </w:tcPr>
          <w:p w14:paraId="4AFF9C72" w14:textId="77777777" w:rsidR="005B165D" w:rsidRPr="0094154C" w:rsidRDefault="005B165D" w:rsidP="00CD251A">
            <w:pPr>
              <w:spacing w:after="0"/>
              <w:jc w:val="right"/>
              <w:rPr>
                <w:rFonts w:ascii="Calibri" w:hAnsi="Calibri" w:cs="Calibri"/>
              </w:rPr>
            </w:pPr>
            <w:r w:rsidRPr="0094154C">
              <w:rPr>
                <w:rFonts w:ascii="Calibri" w:hAnsi="Calibri" w:cs="Calibri"/>
              </w:rPr>
              <w:t>613</w:t>
            </w:r>
          </w:p>
        </w:tc>
        <w:tc>
          <w:tcPr>
            <w:tcW w:w="992" w:type="dxa"/>
            <w:tcBorders>
              <w:top w:val="nil"/>
              <w:left w:val="single" w:sz="4" w:space="0" w:color="000000"/>
              <w:bottom w:val="nil"/>
              <w:right w:val="single" w:sz="4" w:space="0" w:color="000000"/>
            </w:tcBorders>
            <w:shd w:val="clear" w:color="auto" w:fill="auto"/>
            <w:vAlign w:val="bottom"/>
          </w:tcPr>
          <w:p w14:paraId="4B2198DB" w14:textId="77777777" w:rsidR="005B165D" w:rsidRPr="0094154C" w:rsidRDefault="005B165D" w:rsidP="00CD251A">
            <w:pPr>
              <w:spacing w:after="0"/>
              <w:jc w:val="right"/>
              <w:rPr>
                <w:rFonts w:ascii="Calibri" w:hAnsi="Calibri" w:cs="Calibri"/>
              </w:rPr>
            </w:pPr>
            <w:r w:rsidRPr="0094154C">
              <w:rPr>
                <w:rFonts w:ascii="Calibri" w:hAnsi="Calibri" w:cs="Calibri"/>
              </w:rPr>
              <w:t>633</w:t>
            </w:r>
          </w:p>
        </w:tc>
        <w:tc>
          <w:tcPr>
            <w:tcW w:w="993" w:type="dxa"/>
            <w:tcBorders>
              <w:top w:val="nil"/>
              <w:left w:val="nil"/>
              <w:bottom w:val="single" w:sz="4" w:space="0" w:color="auto"/>
              <w:right w:val="single" w:sz="4" w:space="0" w:color="auto"/>
            </w:tcBorders>
            <w:vAlign w:val="bottom"/>
          </w:tcPr>
          <w:p w14:paraId="62F1E26C" w14:textId="77777777" w:rsidR="005B165D" w:rsidRPr="0094154C" w:rsidRDefault="005B165D" w:rsidP="00CD251A">
            <w:pPr>
              <w:spacing w:after="0"/>
              <w:jc w:val="right"/>
              <w:rPr>
                <w:rFonts w:ascii="Calibri" w:hAnsi="Calibri" w:cs="Calibri"/>
              </w:rPr>
            </w:pPr>
            <w:r w:rsidRPr="0094154C">
              <w:rPr>
                <w:rFonts w:ascii="Calibri" w:hAnsi="Calibri" w:cs="Calibri"/>
              </w:rPr>
              <w:t>632</w:t>
            </w:r>
          </w:p>
        </w:tc>
        <w:tc>
          <w:tcPr>
            <w:tcW w:w="992" w:type="dxa"/>
            <w:tcBorders>
              <w:top w:val="nil"/>
              <w:left w:val="single" w:sz="4" w:space="0" w:color="auto"/>
              <w:bottom w:val="single" w:sz="4" w:space="0" w:color="auto"/>
              <w:right w:val="single" w:sz="4" w:space="0" w:color="auto"/>
            </w:tcBorders>
          </w:tcPr>
          <w:p w14:paraId="74883368" w14:textId="77777777" w:rsidR="005B165D" w:rsidRPr="0094154C" w:rsidRDefault="005B165D" w:rsidP="00CD251A">
            <w:pPr>
              <w:spacing w:after="0"/>
              <w:jc w:val="right"/>
              <w:rPr>
                <w:rFonts w:ascii="Calibri" w:hAnsi="Calibri" w:cs="Calibri"/>
              </w:rPr>
            </w:pPr>
            <w:r w:rsidRPr="0094154C">
              <w:rPr>
                <w:rFonts w:ascii="Calibri" w:hAnsi="Calibri" w:cs="Calibri"/>
              </w:rPr>
              <w:t>636</w:t>
            </w:r>
          </w:p>
        </w:tc>
        <w:tc>
          <w:tcPr>
            <w:tcW w:w="992" w:type="dxa"/>
            <w:tcBorders>
              <w:top w:val="nil"/>
              <w:left w:val="single" w:sz="4" w:space="0" w:color="auto"/>
              <w:bottom w:val="single" w:sz="4" w:space="0" w:color="auto"/>
              <w:right w:val="single" w:sz="4" w:space="0" w:color="auto"/>
            </w:tcBorders>
          </w:tcPr>
          <w:p w14:paraId="28290562" w14:textId="77777777" w:rsidR="005B165D" w:rsidRPr="0094154C" w:rsidRDefault="005B165D" w:rsidP="00CD251A">
            <w:pPr>
              <w:spacing w:after="0"/>
              <w:jc w:val="right"/>
              <w:rPr>
                <w:rFonts w:ascii="Calibri" w:hAnsi="Calibri" w:cs="Calibri"/>
              </w:rPr>
            </w:pPr>
            <w:r w:rsidRPr="0094154C">
              <w:rPr>
                <w:rFonts w:ascii="Calibri" w:hAnsi="Calibri" w:cs="Calibri"/>
              </w:rPr>
              <w:t>629</w:t>
            </w:r>
          </w:p>
        </w:tc>
        <w:tc>
          <w:tcPr>
            <w:tcW w:w="992" w:type="dxa"/>
            <w:tcBorders>
              <w:top w:val="nil"/>
              <w:left w:val="single" w:sz="4" w:space="0" w:color="auto"/>
              <w:bottom w:val="single" w:sz="4" w:space="0" w:color="auto"/>
              <w:right w:val="single" w:sz="4" w:space="0" w:color="auto"/>
            </w:tcBorders>
          </w:tcPr>
          <w:p w14:paraId="48C049F5" w14:textId="77777777" w:rsidR="005B165D" w:rsidRPr="0094154C" w:rsidRDefault="005B165D" w:rsidP="00CD251A">
            <w:pPr>
              <w:spacing w:after="0"/>
              <w:jc w:val="right"/>
              <w:rPr>
                <w:rFonts w:ascii="Calibri" w:hAnsi="Calibri" w:cs="Calibri"/>
              </w:rPr>
            </w:pPr>
            <w:r w:rsidRPr="0094154C">
              <w:rPr>
                <w:rFonts w:ascii="Calibri" w:hAnsi="Calibri" w:cs="Calibri"/>
              </w:rPr>
              <w:t>635</w:t>
            </w:r>
          </w:p>
        </w:tc>
        <w:tc>
          <w:tcPr>
            <w:tcW w:w="992" w:type="dxa"/>
            <w:tcBorders>
              <w:top w:val="nil"/>
              <w:left w:val="single" w:sz="4" w:space="0" w:color="auto"/>
              <w:bottom w:val="single" w:sz="4" w:space="0" w:color="auto"/>
              <w:right w:val="single" w:sz="4" w:space="0" w:color="auto"/>
            </w:tcBorders>
          </w:tcPr>
          <w:p w14:paraId="13E20F2D" w14:textId="77777777" w:rsidR="005B165D" w:rsidRPr="0094154C" w:rsidRDefault="005B165D" w:rsidP="00CD251A">
            <w:pPr>
              <w:spacing w:after="0"/>
              <w:jc w:val="right"/>
              <w:rPr>
                <w:rFonts w:ascii="Calibri" w:hAnsi="Calibri" w:cs="Calibri"/>
              </w:rPr>
            </w:pPr>
            <w:r w:rsidRPr="0094154C">
              <w:rPr>
                <w:rFonts w:ascii="Calibri" w:hAnsi="Calibri" w:cs="Calibri"/>
              </w:rPr>
              <w:t>662</w:t>
            </w:r>
          </w:p>
        </w:tc>
      </w:tr>
      <w:tr w:rsidR="005B165D" w:rsidRPr="0094154C" w14:paraId="44F8413D" w14:textId="77777777" w:rsidTr="00CD251A">
        <w:trPr>
          <w:trHeight w:val="127"/>
        </w:trPr>
        <w:tc>
          <w:tcPr>
            <w:tcW w:w="1588" w:type="dxa"/>
            <w:tcBorders>
              <w:top w:val="single" w:sz="4" w:space="0" w:color="000000"/>
              <w:left w:val="single" w:sz="4" w:space="0" w:color="000000"/>
              <w:bottom w:val="single" w:sz="4" w:space="0" w:color="000000"/>
              <w:right w:val="nil"/>
            </w:tcBorders>
            <w:shd w:val="clear" w:color="auto" w:fill="auto"/>
            <w:vAlign w:val="bottom"/>
          </w:tcPr>
          <w:p w14:paraId="0A255B34" w14:textId="77777777" w:rsidR="005B165D" w:rsidRPr="0094154C" w:rsidRDefault="005B165D" w:rsidP="00CD251A">
            <w:pPr>
              <w:spacing w:after="0" w:line="240" w:lineRule="auto"/>
              <w:rPr>
                <w:rFonts w:ascii="Calibri" w:hAnsi="Calibri" w:cs="Calibri"/>
              </w:rPr>
            </w:pPr>
            <w:r w:rsidRPr="0094154C">
              <w:rPr>
                <w:rFonts w:ascii="Calibri" w:hAnsi="Calibri" w:cs="Calibri"/>
              </w:rPr>
              <w:t xml:space="preserve">ORP Ostrava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886C6" w14:textId="77777777" w:rsidR="005B165D" w:rsidRPr="0094154C" w:rsidRDefault="005B165D" w:rsidP="00CD251A">
            <w:pPr>
              <w:spacing w:after="0" w:line="240" w:lineRule="auto"/>
              <w:jc w:val="right"/>
              <w:rPr>
                <w:rFonts w:ascii="Calibri" w:hAnsi="Calibri" w:cs="Calibri"/>
                <w:b/>
              </w:rPr>
            </w:pPr>
            <w:r w:rsidRPr="0094154C">
              <w:rPr>
                <w:rFonts w:ascii="Calibri" w:hAnsi="Calibri" w:cs="Calibri"/>
                <w:b/>
              </w:rPr>
              <w:t>325 640</w:t>
            </w:r>
          </w:p>
        </w:tc>
        <w:tc>
          <w:tcPr>
            <w:tcW w:w="992" w:type="dxa"/>
            <w:tcBorders>
              <w:top w:val="single" w:sz="4" w:space="0" w:color="000000"/>
              <w:left w:val="nil"/>
              <w:bottom w:val="single" w:sz="4" w:space="0" w:color="000000"/>
              <w:right w:val="nil"/>
            </w:tcBorders>
            <w:shd w:val="clear" w:color="auto" w:fill="auto"/>
            <w:vAlign w:val="bottom"/>
          </w:tcPr>
          <w:p w14:paraId="6BC72C33" w14:textId="77777777" w:rsidR="005B165D" w:rsidRPr="0094154C" w:rsidRDefault="005B165D" w:rsidP="00CD251A">
            <w:pPr>
              <w:spacing w:after="0" w:line="240" w:lineRule="auto"/>
              <w:jc w:val="right"/>
              <w:rPr>
                <w:rFonts w:ascii="Calibri" w:hAnsi="Calibri" w:cs="Calibri"/>
                <w:b/>
              </w:rPr>
            </w:pPr>
            <w:r w:rsidRPr="0094154C">
              <w:rPr>
                <w:rFonts w:ascii="Calibri" w:hAnsi="Calibri" w:cs="Calibri"/>
                <w:b/>
              </w:rPr>
              <w:t>324 311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14:paraId="52F78B4D" w14:textId="77777777" w:rsidR="005B165D" w:rsidRPr="0094154C" w:rsidRDefault="005B165D" w:rsidP="00CD251A">
            <w:pPr>
              <w:spacing w:after="0" w:line="240" w:lineRule="auto"/>
              <w:jc w:val="right"/>
              <w:rPr>
                <w:rFonts w:ascii="Calibri" w:hAnsi="Calibri" w:cs="Calibri"/>
                <w:b/>
              </w:rPr>
            </w:pPr>
            <w:r w:rsidRPr="0094154C">
              <w:rPr>
                <w:rFonts w:ascii="Calibri" w:hAnsi="Calibri" w:cs="Calibri"/>
                <w:b/>
              </w:rPr>
              <w:t>323 464</w:t>
            </w:r>
          </w:p>
        </w:tc>
        <w:tc>
          <w:tcPr>
            <w:tcW w:w="993" w:type="dxa"/>
            <w:tcBorders>
              <w:top w:val="single" w:sz="4" w:space="0" w:color="auto"/>
              <w:left w:val="single" w:sz="4" w:space="0" w:color="auto"/>
              <w:bottom w:val="single" w:sz="4" w:space="0" w:color="auto"/>
              <w:right w:val="single" w:sz="4" w:space="0" w:color="auto"/>
            </w:tcBorders>
            <w:vAlign w:val="bottom"/>
          </w:tcPr>
          <w:p w14:paraId="7DA7DCAA" w14:textId="77777777" w:rsidR="005B165D" w:rsidRPr="0094154C" w:rsidRDefault="005B165D" w:rsidP="00CD251A">
            <w:pPr>
              <w:spacing w:after="0" w:line="240" w:lineRule="auto"/>
              <w:jc w:val="right"/>
              <w:rPr>
                <w:rFonts w:ascii="Calibri" w:hAnsi="Calibri" w:cs="Calibri"/>
                <w:b/>
              </w:rPr>
            </w:pPr>
            <w:r w:rsidRPr="0094154C">
              <w:rPr>
                <w:rFonts w:ascii="Calibri" w:hAnsi="Calibri" w:cs="Calibri"/>
                <w:b/>
              </w:rPr>
              <w:t>322 419</w:t>
            </w:r>
          </w:p>
        </w:tc>
        <w:tc>
          <w:tcPr>
            <w:tcW w:w="992" w:type="dxa"/>
            <w:tcBorders>
              <w:top w:val="single" w:sz="4" w:space="0" w:color="auto"/>
              <w:left w:val="single" w:sz="4" w:space="0" w:color="auto"/>
              <w:bottom w:val="single" w:sz="4" w:space="0" w:color="auto"/>
              <w:right w:val="single" w:sz="4" w:space="0" w:color="auto"/>
            </w:tcBorders>
            <w:vAlign w:val="bottom"/>
          </w:tcPr>
          <w:p w14:paraId="2BC961D7" w14:textId="77777777" w:rsidR="005B165D" w:rsidRPr="0094154C" w:rsidRDefault="005B165D" w:rsidP="00CD251A">
            <w:pPr>
              <w:spacing w:after="0" w:line="240" w:lineRule="auto"/>
              <w:jc w:val="right"/>
              <w:rPr>
                <w:rFonts w:ascii="Calibri" w:hAnsi="Calibri" w:cs="Calibri"/>
                <w:b/>
              </w:rPr>
            </w:pPr>
            <w:r w:rsidRPr="0094154C">
              <w:rPr>
                <w:rFonts w:ascii="Calibri" w:hAnsi="Calibri" w:cs="Calibri"/>
                <w:b/>
              </w:rPr>
              <w:t>321 273</w:t>
            </w:r>
          </w:p>
        </w:tc>
        <w:tc>
          <w:tcPr>
            <w:tcW w:w="992" w:type="dxa"/>
            <w:tcBorders>
              <w:top w:val="single" w:sz="4" w:space="0" w:color="auto"/>
              <w:left w:val="single" w:sz="4" w:space="0" w:color="auto"/>
              <w:bottom w:val="single" w:sz="4" w:space="0" w:color="auto"/>
              <w:right w:val="single" w:sz="4" w:space="0" w:color="auto"/>
            </w:tcBorders>
            <w:vAlign w:val="bottom"/>
          </w:tcPr>
          <w:p w14:paraId="67BB4726" w14:textId="77777777" w:rsidR="005B165D" w:rsidRPr="0094154C" w:rsidRDefault="005B165D" w:rsidP="00CD251A">
            <w:pPr>
              <w:spacing w:after="0" w:line="240" w:lineRule="auto"/>
              <w:jc w:val="right"/>
              <w:rPr>
                <w:rFonts w:ascii="Calibri" w:hAnsi="Calibri" w:cs="Calibri"/>
                <w:b/>
              </w:rPr>
            </w:pPr>
            <w:r w:rsidRPr="0094154C">
              <w:rPr>
                <w:rFonts w:ascii="Calibri" w:hAnsi="Calibri" w:cs="Calibri"/>
                <w:b/>
              </w:rPr>
              <w:t>318 321</w:t>
            </w:r>
          </w:p>
        </w:tc>
        <w:tc>
          <w:tcPr>
            <w:tcW w:w="992" w:type="dxa"/>
            <w:tcBorders>
              <w:top w:val="single" w:sz="4" w:space="0" w:color="auto"/>
              <w:left w:val="single" w:sz="4" w:space="0" w:color="auto"/>
              <w:bottom w:val="single" w:sz="4" w:space="0" w:color="auto"/>
              <w:right w:val="single" w:sz="4" w:space="0" w:color="auto"/>
            </w:tcBorders>
          </w:tcPr>
          <w:p w14:paraId="16A5790A" w14:textId="77777777" w:rsidR="005B165D" w:rsidRPr="0094154C" w:rsidRDefault="005B165D" w:rsidP="00CD251A">
            <w:pPr>
              <w:spacing w:after="0" w:line="240" w:lineRule="auto"/>
              <w:jc w:val="right"/>
              <w:rPr>
                <w:rFonts w:ascii="Calibri" w:hAnsi="Calibri" w:cs="Calibri"/>
                <w:b/>
              </w:rPr>
            </w:pPr>
            <w:r w:rsidRPr="0094154C">
              <w:rPr>
                <w:rFonts w:ascii="Calibri" w:hAnsi="Calibri" w:cs="Calibri"/>
                <w:b/>
              </w:rPr>
              <w:t>315 441</w:t>
            </w:r>
          </w:p>
        </w:tc>
        <w:tc>
          <w:tcPr>
            <w:tcW w:w="992" w:type="dxa"/>
            <w:tcBorders>
              <w:top w:val="single" w:sz="4" w:space="0" w:color="auto"/>
              <w:left w:val="single" w:sz="4" w:space="0" w:color="auto"/>
              <w:bottom w:val="single" w:sz="4" w:space="0" w:color="auto"/>
              <w:right w:val="single" w:sz="4" w:space="0" w:color="auto"/>
            </w:tcBorders>
          </w:tcPr>
          <w:p w14:paraId="65212E40" w14:textId="77777777" w:rsidR="005B165D" w:rsidRPr="0094154C" w:rsidRDefault="005B165D" w:rsidP="00CD251A">
            <w:pPr>
              <w:spacing w:after="0" w:line="240" w:lineRule="auto"/>
              <w:jc w:val="right"/>
              <w:rPr>
                <w:rFonts w:ascii="Calibri" w:hAnsi="Calibri" w:cs="Calibri"/>
                <w:b/>
              </w:rPr>
            </w:pPr>
            <w:r w:rsidRPr="0094154C">
              <w:rPr>
                <w:rFonts w:ascii="Calibri" w:hAnsi="Calibri" w:cs="Calibri"/>
                <w:b/>
              </w:rPr>
              <w:t>312 901</w:t>
            </w:r>
          </w:p>
        </w:tc>
      </w:tr>
    </w:tbl>
    <w:p w14:paraId="054E9034" w14:textId="77777777" w:rsidR="005B165D" w:rsidRPr="0094154C" w:rsidRDefault="005B165D" w:rsidP="005B165D">
      <w:pPr>
        <w:pStyle w:val="Titulek"/>
        <w:spacing w:before="0" w:after="50" w:line="259" w:lineRule="auto"/>
      </w:pPr>
    </w:p>
    <w:p w14:paraId="23920DB7" w14:textId="62BCEFF6" w:rsidR="005B165D" w:rsidRPr="0094154C" w:rsidRDefault="005B165D" w:rsidP="005B165D">
      <w:pPr>
        <w:pStyle w:val="Titulek"/>
        <w:spacing w:before="0" w:after="50" w:line="259" w:lineRule="auto"/>
        <w:rPr>
          <w:b/>
        </w:rPr>
      </w:pPr>
      <w:r w:rsidRPr="0094154C">
        <w:t xml:space="preserve">Tabulka </w:t>
      </w:r>
      <w:r w:rsidRPr="0094154C">
        <w:fldChar w:fldCharType="begin"/>
      </w:r>
      <w:r w:rsidRPr="0094154C">
        <w:instrText xml:space="preserve"> SEQ Tabulka \* ARABIC </w:instrText>
      </w:r>
      <w:r w:rsidRPr="0094154C">
        <w:fldChar w:fldCharType="separate"/>
      </w:r>
      <w:r w:rsidRPr="0094154C">
        <w:rPr>
          <w:noProof/>
        </w:rPr>
        <w:t>2</w:t>
      </w:r>
      <w:r w:rsidRPr="0094154C">
        <w:rPr>
          <w:noProof/>
        </w:rPr>
        <w:fldChar w:fldCharType="end"/>
      </w:r>
      <w:r w:rsidRPr="0094154C">
        <w:t xml:space="preserve"> </w:t>
      </w:r>
      <w:r w:rsidRPr="0094154C">
        <w:rPr>
          <w:b/>
        </w:rPr>
        <w:t>Počet dětí podle věku v ORP Ostrava k 31. 12.</w:t>
      </w:r>
    </w:p>
    <w:tbl>
      <w:tblPr>
        <w:tblW w:w="9581" w:type="dxa"/>
        <w:tblInd w:w="55" w:type="dxa"/>
        <w:tblLayout w:type="fixed"/>
        <w:tblLook w:val="0400" w:firstRow="0" w:lastRow="0" w:firstColumn="0" w:lastColumn="0" w:noHBand="0" w:noVBand="1"/>
      </w:tblPr>
      <w:tblGrid>
        <w:gridCol w:w="933"/>
        <w:gridCol w:w="851"/>
        <w:gridCol w:w="992"/>
        <w:gridCol w:w="850"/>
        <w:gridCol w:w="851"/>
        <w:gridCol w:w="850"/>
        <w:gridCol w:w="851"/>
        <w:gridCol w:w="850"/>
        <w:gridCol w:w="851"/>
        <w:gridCol w:w="851"/>
        <w:gridCol w:w="851"/>
      </w:tblGrid>
      <w:tr w:rsidR="005B165D" w:rsidRPr="0094154C" w14:paraId="6D2AE8C7" w14:textId="77777777" w:rsidTr="00CD251A">
        <w:trPr>
          <w:trHeight w:val="300"/>
        </w:trPr>
        <w:tc>
          <w:tcPr>
            <w:tcW w:w="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524E9F7" w14:textId="77777777" w:rsidR="005B165D" w:rsidRPr="0094154C" w:rsidRDefault="005B165D" w:rsidP="00CD251A">
            <w:pPr>
              <w:spacing w:after="50"/>
              <w:rPr>
                <w:rFonts w:ascii="Calibri" w:hAnsi="Calibri" w:cs="Calibri"/>
              </w:rPr>
            </w:pPr>
            <w:r w:rsidRPr="0094154C">
              <w:rPr>
                <w:rFonts w:ascii="Calibri" w:hAnsi="Calibri" w:cs="Calibri"/>
              </w:rPr>
              <w:t> </w:t>
            </w:r>
          </w:p>
        </w:tc>
        <w:tc>
          <w:tcPr>
            <w:tcW w:w="851"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64308351" w14:textId="77777777" w:rsidR="005B165D" w:rsidRPr="0094154C" w:rsidRDefault="005B165D" w:rsidP="00CD251A">
            <w:pPr>
              <w:spacing w:after="50"/>
              <w:jc w:val="center"/>
              <w:rPr>
                <w:rFonts w:ascii="Calibri" w:hAnsi="Calibri" w:cs="Calibri"/>
                <w:b/>
              </w:rPr>
            </w:pPr>
            <w:r w:rsidRPr="0094154C">
              <w:rPr>
                <w:rFonts w:ascii="Calibri" w:hAnsi="Calibri" w:cs="Calibri"/>
                <w:b/>
              </w:rPr>
              <w:t>2013</w:t>
            </w:r>
          </w:p>
        </w:tc>
        <w:tc>
          <w:tcPr>
            <w:tcW w:w="992"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14:paraId="342AAB6B" w14:textId="77777777" w:rsidR="005B165D" w:rsidRPr="0094154C" w:rsidRDefault="005B165D" w:rsidP="00CD251A">
            <w:pPr>
              <w:spacing w:after="50"/>
              <w:jc w:val="center"/>
              <w:rPr>
                <w:rFonts w:ascii="Calibri" w:hAnsi="Calibri" w:cs="Calibri"/>
                <w:b/>
              </w:rPr>
            </w:pPr>
            <w:r w:rsidRPr="0094154C">
              <w:rPr>
                <w:rFonts w:ascii="Calibri" w:hAnsi="Calibri" w:cs="Calibri"/>
                <w:b/>
              </w:rPr>
              <w:t>2014</w:t>
            </w:r>
          </w:p>
        </w:tc>
        <w:tc>
          <w:tcPr>
            <w:tcW w:w="850" w:type="dxa"/>
            <w:tcBorders>
              <w:top w:val="single" w:sz="4" w:space="0" w:color="000000"/>
              <w:left w:val="nil"/>
              <w:bottom w:val="single" w:sz="4" w:space="0" w:color="000000"/>
              <w:right w:val="single" w:sz="4" w:space="0" w:color="000000"/>
            </w:tcBorders>
            <w:shd w:val="clear" w:color="auto" w:fill="D9D9D9" w:themeFill="background1" w:themeFillShade="D9"/>
          </w:tcPr>
          <w:p w14:paraId="63FEFE69" w14:textId="77777777" w:rsidR="005B165D" w:rsidRPr="0094154C" w:rsidRDefault="005B165D" w:rsidP="00CD251A">
            <w:pPr>
              <w:spacing w:after="50"/>
              <w:jc w:val="center"/>
              <w:rPr>
                <w:rFonts w:ascii="Calibri" w:hAnsi="Calibri" w:cs="Calibri"/>
                <w:b/>
              </w:rPr>
            </w:pPr>
            <w:r w:rsidRPr="0094154C">
              <w:rPr>
                <w:rFonts w:ascii="Calibri" w:hAnsi="Calibri" w:cs="Calibri"/>
                <w:b/>
              </w:rPr>
              <w:t>2015</w:t>
            </w:r>
          </w:p>
        </w:tc>
        <w:tc>
          <w:tcPr>
            <w:tcW w:w="851" w:type="dxa"/>
            <w:tcBorders>
              <w:top w:val="single" w:sz="4" w:space="0" w:color="000000"/>
              <w:left w:val="nil"/>
              <w:bottom w:val="single" w:sz="4" w:space="0" w:color="000000"/>
              <w:right w:val="single" w:sz="4" w:space="0" w:color="000000"/>
            </w:tcBorders>
            <w:shd w:val="clear" w:color="auto" w:fill="D9D9D9" w:themeFill="background1" w:themeFillShade="D9"/>
          </w:tcPr>
          <w:p w14:paraId="4872FA7B" w14:textId="77777777" w:rsidR="005B165D" w:rsidRPr="0094154C" w:rsidRDefault="005B165D" w:rsidP="00CD251A">
            <w:pPr>
              <w:spacing w:after="50"/>
              <w:jc w:val="center"/>
              <w:rPr>
                <w:rFonts w:ascii="Calibri" w:hAnsi="Calibri" w:cs="Calibri"/>
                <w:b/>
              </w:rPr>
            </w:pPr>
            <w:r w:rsidRPr="0094154C">
              <w:rPr>
                <w:rFonts w:ascii="Calibri" w:hAnsi="Calibri" w:cs="Calibri"/>
                <w:b/>
              </w:rPr>
              <w:t>2016</w:t>
            </w:r>
          </w:p>
        </w:tc>
        <w:tc>
          <w:tcPr>
            <w:tcW w:w="850" w:type="dxa"/>
            <w:tcBorders>
              <w:top w:val="single" w:sz="4" w:space="0" w:color="000000"/>
              <w:left w:val="nil"/>
              <w:bottom w:val="single" w:sz="4" w:space="0" w:color="000000"/>
              <w:right w:val="single" w:sz="4" w:space="0" w:color="000000"/>
            </w:tcBorders>
            <w:shd w:val="clear" w:color="auto" w:fill="D9D9D9" w:themeFill="background1" w:themeFillShade="D9"/>
          </w:tcPr>
          <w:p w14:paraId="7E000F94" w14:textId="77777777" w:rsidR="005B165D" w:rsidRPr="0094154C" w:rsidRDefault="005B165D" w:rsidP="00CD251A">
            <w:pPr>
              <w:spacing w:after="50"/>
              <w:jc w:val="center"/>
              <w:rPr>
                <w:rFonts w:ascii="Calibri" w:hAnsi="Calibri" w:cs="Calibri"/>
                <w:b/>
              </w:rPr>
            </w:pPr>
            <w:r w:rsidRPr="0094154C">
              <w:rPr>
                <w:rFonts w:ascii="Calibri" w:hAnsi="Calibri" w:cs="Calibri"/>
                <w:b/>
              </w:rPr>
              <w:t>2017</w:t>
            </w:r>
          </w:p>
        </w:tc>
        <w:tc>
          <w:tcPr>
            <w:tcW w:w="851" w:type="dxa"/>
            <w:tcBorders>
              <w:top w:val="single" w:sz="4" w:space="0" w:color="000000"/>
              <w:left w:val="nil"/>
              <w:bottom w:val="single" w:sz="4" w:space="0" w:color="000000"/>
              <w:right w:val="single" w:sz="4" w:space="0" w:color="000000"/>
            </w:tcBorders>
            <w:shd w:val="clear" w:color="auto" w:fill="D9D9D9" w:themeFill="background1" w:themeFillShade="D9"/>
          </w:tcPr>
          <w:p w14:paraId="6362AB3B" w14:textId="77777777" w:rsidR="005B165D" w:rsidRPr="0094154C" w:rsidRDefault="005B165D" w:rsidP="00CD251A">
            <w:pPr>
              <w:spacing w:after="50"/>
              <w:jc w:val="center"/>
              <w:rPr>
                <w:rFonts w:ascii="Calibri" w:hAnsi="Calibri" w:cs="Calibri"/>
                <w:b/>
              </w:rPr>
            </w:pPr>
            <w:r w:rsidRPr="0094154C">
              <w:rPr>
                <w:rFonts w:ascii="Calibri" w:hAnsi="Calibri" w:cs="Calibri"/>
                <w:b/>
              </w:rPr>
              <w:t>2018</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4FEA0C" w14:textId="77777777" w:rsidR="005B165D" w:rsidRPr="0094154C" w:rsidRDefault="005B165D" w:rsidP="00CD251A">
            <w:pPr>
              <w:spacing w:after="50"/>
              <w:jc w:val="center"/>
              <w:rPr>
                <w:rFonts w:ascii="Calibri" w:hAnsi="Calibri" w:cs="Calibri"/>
                <w:b/>
              </w:rPr>
            </w:pPr>
            <w:r w:rsidRPr="0094154C">
              <w:rPr>
                <w:rFonts w:ascii="Calibri" w:hAnsi="Calibri" w:cs="Calibri"/>
                <w:b/>
              </w:rPr>
              <w:t>2019</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D2B29E" w14:textId="77777777" w:rsidR="005B165D" w:rsidRPr="0094154C" w:rsidRDefault="005B165D" w:rsidP="00CD251A">
            <w:pPr>
              <w:spacing w:after="50"/>
              <w:jc w:val="center"/>
              <w:rPr>
                <w:rFonts w:ascii="Calibri" w:hAnsi="Calibri" w:cs="Calibri"/>
                <w:b/>
              </w:rPr>
            </w:pPr>
            <w:r w:rsidRPr="0094154C">
              <w:rPr>
                <w:rFonts w:ascii="Calibri" w:hAnsi="Calibri" w:cs="Calibri"/>
                <w:b/>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1B0C39" w14:textId="77777777" w:rsidR="005B165D" w:rsidRPr="0094154C" w:rsidRDefault="005B165D" w:rsidP="00CD251A">
            <w:pPr>
              <w:spacing w:after="50"/>
              <w:jc w:val="center"/>
              <w:rPr>
                <w:rFonts w:ascii="Calibri" w:hAnsi="Calibri" w:cs="Calibri"/>
                <w:b/>
              </w:rPr>
            </w:pPr>
            <w:r w:rsidRPr="0094154C">
              <w:rPr>
                <w:rFonts w:ascii="Calibri" w:hAnsi="Calibri" w:cs="Calibri"/>
                <w:b/>
              </w:rPr>
              <w:t>2021</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9B0C2B8" w14:textId="77777777" w:rsidR="005B165D" w:rsidRPr="0094154C" w:rsidRDefault="005B165D" w:rsidP="00CD251A">
            <w:pPr>
              <w:spacing w:after="50"/>
              <w:jc w:val="center"/>
              <w:rPr>
                <w:rFonts w:ascii="Calibri" w:hAnsi="Calibri" w:cs="Calibri"/>
                <w:b/>
              </w:rPr>
            </w:pPr>
            <w:r w:rsidRPr="0094154C">
              <w:rPr>
                <w:rFonts w:ascii="Calibri" w:hAnsi="Calibri" w:cs="Calibri"/>
                <w:b/>
              </w:rPr>
              <w:t>2022</w:t>
            </w:r>
          </w:p>
        </w:tc>
      </w:tr>
      <w:tr w:rsidR="005B165D" w:rsidRPr="0094154C" w14:paraId="4774D346" w14:textId="77777777" w:rsidTr="00CD251A">
        <w:trPr>
          <w:trHeight w:val="300"/>
        </w:trPr>
        <w:tc>
          <w:tcPr>
            <w:tcW w:w="933" w:type="dxa"/>
            <w:tcBorders>
              <w:top w:val="nil"/>
              <w:left w:val="single" w:sz="4" w:space="0" w:color="000000"/>
              <w:bottom w:val="single" w:sz="4" w:space="0" w:color="000000"/>
              <w:right w:val="single" w:sz="4" w:space="0" w:color="000000"/>
            </w:tcBorders>
            <w:shd w:val="clear" w:color="auto" w:fill="auto"/>
            <w:vAlign w:val="bottom"/>
          </w:tcPr>
          <w:p w14:paraId="223115A1" w14:textId="77777777" w:rsidR="005B165D" w:rsidRPr="0094154C" w:rsidRDefault="005B165D" w:rsidP="00CD251A">
            <w:pPr>
              <w:spacing w:after="50"/>
              <w:rPr>
                <w:rFonts w:ascii="Calibri" w:hAnsi="Calibri" w:cs="Calibri"/>
                <w:b/>
              </w:rPr>
            </w:pPr>
            <w:r w:rsidRPr="0094154C">
              <w:rPr>
                <w:rFonts w:ascii="Calibri" w:hAnsi="Calibri" w:cs="Calibri"/>
                <w:b/>
              </w:rPr>
              <w:t>0-2 let</w:t>
            </w:r>
          </w:p>
        </w:tc>
        <w:tc>
          <w:tcPr>
            <w:tcW w:w="851" w:type="dxa"/>
            <w:tcBorders>
              <w:top w:val="nil"/>
              <w:left w:val="nil"/>
              <w:bottom w:val="single" w:sz="4" w:space="0" w:color="000000"/>
              <w:right w:val="single" w:sz="4" w:space="0" w:color="000000"/>
            </w:tcBorders>
            <w:shd w:val="clear" w:color="auto" w:fill="auto"/>
            <w:vAlign w:val="bottom"/>
          </w:tcPr>
          <w:p w14:paraId="5017745D" w14:textId="77777777" w:rsidR="005B165D" w:rsidRPr="0094154C" w:rsidRDefault="005B165D" w:rsidP="00CD251A">
            <w:pPr>
              <w:spacing w:after="50"/>
              <w:jc w:val="right"/>
              <w:rPr>
                <w:rFonts w:ascii="Calibri" w:hAnsi="Calibri" w:cs="Calibri"/>
              </w:rPr>
            </w:pPr>
            <w:r w:rsidRPr="0094154C">
              <w:rPr>
                <w:rFonts w:ascii="Calibri" w:hAnsi="Calibri" w:cs="Calibri"/>
              </w:rPr>
              <w:t>9 463</w:t>
            </w:r>
          </w:p>
        </w:tc>
        <w:tc>
          <w:tcPr>
            <w:tcW w:w="992" w:type="dxa"/>
            <w:tcBorders>
              <w:top w:val="nil"/>
              <w:left w:val="nil"/>
              <w:bottom w:val="single" w:sz="4" w:space="0" w:color="000000"/>
              <w:right w:val="single" w:sz="4" w:space="0" w:color="000000"/>
            </w:tcBorders>
            <w:shd w:val="clear" w:color="auto" w:fill="auto"/>
            <w:vAlign w:val="bottom"/>
          </w:tcPr>
          <w:p w14:paraId="2ED7FA70" w14:textId="77777777" w:rsidR="005B165D" w:rsidRPr="0094154C" w:rsidRDefault="005B165D" w:rsidP="00CD251A">
            <w:pPr>
              <w:spacing w:after="50"/>
              <w:jc w:val="right"/>
              <w:rPr>
                <w:rFonts w:ascii="Calibri" w:hAnsi="Calibri" w:cs="Calibri"/>
              </w:rPr>
            </w:pPr>
            <w:r w:rsidRPr="0094154C">
              <w:rPr>
                <w:rFonts w:ascii="Calibri" w:hAnsi="Calibri" w:cs="Calibri"/>
              </w:rPr>
              <w:t>9 537</w:t>
            </w:r>
          </w:p>
        </w:tc>
        <w:tc>
          <w:tcPr>
            <w:tcW w:w="850" w:type="dxa"/>
            <w:tcBorders>
              <w:top w:val="nil"/>
              <w:left w:val="nil"/>
              <w:bottom w:val="single" w:sz="4" w:space="0" w:color="000000"/>
              <w:right w:val="single" w:sz="4" w:space="0" w:color="000000"/>
            </w:tcBorders>
          </w:tcPr>
          <w:p w14:paraId="2EAF6EAF" w14:textId="77777777" w:rsidR="005B165D" w:rsidRPr="0094154C" w:rsidRDefault="005B165D" w:rsidP="00CD251A">
            <w:pPr>
              <w:spacing w:after="50"/>
              <w:jc w:val="right"/>
              <w:rPr>
                <w:rFonts w:ascii="Calibri" w:hAnsi="Calibri" w:cs="Calibri"/>
              </w:rPr>
            </w:pPr>
            <w:r w:rsidRPr="0094154C">
              <w:rPr>
                <w:rFonts w:ascii="Calibri" w:hAnsi="Calibri" w:cs="Calibri"/>
              </w:rPr>
              <w:t>9 617</w:t>
            </w:r>
          </w:p>
        </w:tc>
        <w:tc>
          <w:tcPr>
            <w:tcW w:w="851" w:type="dxa"/>
            <w:tcBorders>
              <w:top w:val="nil"/>
              <w:left w:val="nil"/>
              <w:bottom w:val="single" w:sz="4" w:space="0" w:color="000000"/>
              <w:right w:val="single" w:sz="4" w:space="0" w:color="000000"/>
            </w:tcBorders>
          </w:tcPr>
          <w:p w14:paraId="1B35FACE" w14:textId="77777777" w:rsidR="005B165D" w:rsidRPr="0094154C" w:rsidRDefault="005B165D" w:rsidP="00CD251A">
            <w:pPr>
              <w:spacing w:after="50"/>
              <w:jc w:val="right"/>
              <w:rPr>
                <w:rFonts w:ascii="Calibri" w:hAnsi="Calibri" w:cs="Calibri"/>
              </w:rPr>
            </w:pPr>
            <w:r w:rsidRPr="0094154C">
              <w:rPr>
                <w:rFonts w:ascii="Calibri" w:hAnsi="Calibri" w:cs="Calibri"/>
              </w:rPr>
              <w:t>9 728</w:t>
            </w:r>
          </w:p>
        </w:tc>
        <w:tc>
          <w:tcPr>
            <w:tcW w:w="850" w:type="dxa"/>
            <w:tcBorders>
              <w:top w:val="nil"/>
              <w:left w:val="nil"/>
              <w:bottom w:val="single" w:sz="4" w:space="0" w:color="000000"/>
              <w:right w:val="single" w:sz="4" w:space="0" w:color="000000"/>
            </w:tcBorders>
          </w:tcPr>
          <w:p w14:paraId="00E37267" w14:textId="77777777" w:rsidR="005B165D" w:rsidRPr="0094154C" w:rsidRDefault="005B165D" w:rsidP="00CD251A">
            <w:pPr>
              <w:spacing w:after="50"/>
              <w:jc w:val="right"/>
              <w:rPr>
                <w:rFonts w:ascii="Calibri" w:hAnsi="Calibri" w:cs="Calibri"/>
              </w:rPr>
            </w:pPr>
            <w:r w:rsidRPr="0094154C">
              <w:rPr>
                <w:rFonts w:ascii="Calibri" w:hAnsi="Calibri" w:cs="Calibri"/>
              </w:rPr>
              <w:t>9 717</w:t>
            </w:r>
          </w:p>
        </w:tc>
        <w:tc>
          <w:tcPr>
            <w:tcW w:w="851" w:type="dxa"/>
            <w:tcBorders>
              <w:top w:val="single" w:sz="4" w:space="0" w:color="000000"/>
              <w:left w:val="nil"/>
              <w:bottom w:val="single" w:sz="4" w:space="0" w:color="000000"/>
              <w:right w:val="single" w:sz="4" w:space="0" w:color="000000"/>
            </w:tcBorders>
          </w:tcPr>
          <w:p w14:paraId="30A88A6C" w14:textId="77777777" w:rsidR="005B165D" w:rsidRPr="0094154C" w:rsidRDefault="005B165D" w:rsidP="00CD251A">
            <w:pPr>
              <w:spacing w:after="50"/>
              <w:jc w:val="right"/>
              <w:rPr>
                <w:rFonts w:ascii="Calibri" w:hAnsi="Calibri" w:cs="Calibri"/>
              </w:rPr>
            </w:pPr>
            <w:r w:rsidRPr="0094154C">
              <w:rPr>
                <w:rFonts w:ascii="Calibri" w:hAnsi="Calibri" w:cs="Calibri"/>
              </w:rPr>
              <w:t>9 827</w:t>
            </w:r>
          </w:p>
        </w:tc>
        <w:tc>
          <w:tcPr>
            <w:tcW w:w="850" w:type="dxa"/>
            <w:tcBorders>
              <w:top w:val="single" w:sz="4" w:space="0" w:color="000000"/>
              <w:left w:val="single" w:sz="4" w:space="0" w:color="000000"/>
              <w:bottom w:val="single" w:sz="4" w:space="0" w:color="000000"/>
              <w:right w:val="single" w:sz="4" w:space="0" w:color="000000"/>
            </w:tcBorders>
          </w:tcPr>
          <w:p w14:paraId="4CD32322" w14:textId="77777777" w:rsidR="005B165D" w:rsidRPr="0094154C" w:rsidRDefault="005B165D" w:rsidP="00CD251A">
            <w:pPr>
              <w:spacing w:after="50"/>
              <w:jc w:val="right"/>
              <w:rPr>
                <w:rFonts w:ascii="Calibri" w:hAnsi="Calibri" w:cs="Calibri"/>
              </w:rPr>
            </w:pPr>
            <w:r w:rsidRPr="0094154C">
              <w:rPr>
                <w:rFonts w:ascii="Calibri" w:hAnsi="Calibri" w:cs="Calibri"/>
              </w:rPr>
              <w:t>9834</w:t>
            </w:r>
          </w:p>
        </w:tc>
        <w:tc>
          <w:tcPr>
            <w:tcW w:w="851" w:type="dxa"/>
            <w:tcBorders>
              <w:top w:val="single" w:sz="4" w:space="0" w:color="000000"/>
              <w:left w:val="single" w:sz="4" w:space="0" w:color="000000"/>
              <w:bottom w:val="single" w:sz="4" w:space="0" w:color="000000"/>
              <w:right w:val="single" w:sz="4" w:space="0" w:color="000000"/>
            </w:tcBorders>
          </w:tcPr>
          <w:p w14:paraId="5AF7A2C8" w14:textId="77777777" w:rsidR="005B165D" w:rsidRPr="0094154C" w:rsidRDefault="005B165D" w:rsidP="00CD251A">
            <w:pPr>
              <w:spacing w:after="50"/>
              <w:jc w:val="right"/>
              <w:rPr>
                <w:rFonts w:ascii="Calibri" w:hAnsi="Calibri" w:cs="Calibri"/>
              </w:rPr>
            </w:pPr>
            <w:r w:rsidRPr="0094154C">
              <w:rPr>
                <w:rFonts w:ascii="Calibri" w:hAnsi="Calibri" w:cs="Calibri"/>
              </w:rPr>
              <w:t>9 602</w:t>
            </w:r>
          </w:p>
        </w:tc>
        <w:tc>
          <w:tcPr>
            <w:tcW w:w="851" w:type="dxa"/>
            <w:tcBorders>
              <w:top w:val="single" w:sz="4" w:space="0" w:color="000000"/>
              <w:left w:val="single" w:sz="4" w:space="0" w:color="000000"/>
              <w:bottom w:val="single" w:sz="4" w:space="0" w:color="000000"/>
              <w:right w:val="single" w:sz="4" w:space="0" w:color="000000"/>
            </w:tcBorders>
          </w:tcPr>
          <w:p w14:paraId="692CC97E" w14:textId="77777777" w:rsidR="005B165D" w:rsidRPr="0094154C" w:rsidRDefault="005B165D" w:rsidP="00CD251A">
            <w:pPr>
              <w:spacing w:after="50"/>
              <w:jc w:val="right"/>
              <w:rPr>
                <w:rFonts w:ascii="Calibri" w:hAnsi="Calibri" w:cs="Calibri"/>
              </w:rPr>
            </w:pPr>
            <w:r w:rsidRPr="0094154C">
              <w:rPr>
                <w:rFonts w:ascii="Calibri" w:hAnsi="Calibri" w:cs="Calibri"/>
              </w:rPr>
              <w:t>8 864</w:t>
            </w:r>
          </w:p>
        </w:tc>
        <w:tc>
          <w:tcPr>
            <w:tcW w:w="851" w:type="dxa"/>
            <w:tcBorders>
              <w:top w:val="single" w:sz="4" w:space="0" w:color="000000"/>
              <w:left w:val="single" w:sz="4" w:space="0" w:color="000000"/>
              <w:bottom w:val="single" w:sz="4" w:space="0" w:color="000000"/>
              <w:right w:val="single" w:sz="4" w:space="0" w:color="000000"/>
            </w:tcBorders>
            <w:vAlign w:val="bottom"/>
          </w:tcPr>
          <w:p w14:paraId="763AC3C2" w14:textId="77777777" w:rsidR="005B165D" w:rsidRPr="0094154C" w:rsidRDefault="005B165D" w:rsidP="00CD251A">
            <w:pPr>
              <w:spacing w:after="50"/>
              <w:jc w:val="right"/>
              <w:rPr>
                <w:rFonts w:ascii="Calibri" w:hAnsi="Calibri" w:cs="Calibri"/>
              </w:rPr>
            </w:pPr>
            <w:r w:rsidRPr="0094154C">
              <w:rPr>
                <w:rFonts w:ascii="Calibri" w:hAnsi="Calibri" w:cs="Calibri"/>
              </w:rPr>
              <w:t>9 227</w:t>
            </w:r>
          </w:p>
        </w:tc>
      </w:tr>
      <w:tr w:rsidR="005B165D" w:rsidRPr="0094154C" w14:paraId="63C0BB41" w14:textId="77777777" w:rsidTr="00CD251A">
        <w:trPr>
          <w:trHeight w:val="300"/>
        </w:trPr>
        <w:tc>
          <w:tcPr>
            <w:tcW w:w="933" w:type="dxa"/>
            <w:tcBorders>
              <w:top w:val="nil"/>
              <w:left w:val="single" w:sz="4" w:space="0" w:color="000000"/>
              <w:bottom w:val="single" w:sz="4" w:space="0" w:color="000000"/>
              <w:right w:val="single" w:sz="4" w:space="0" w:color="000000"/>
            </w:tcBorders>
            <w:shd w:val="clear" w:color="auto" w:fill="auto"/>
            <w:vAlign w:val="bottom"/>
          </w:tcPr>
          <w:p w14:paraId="67DA108D" w14:textId="77777777" w:rsidR="005B165D" w:rsidRPr="0094154C" w:rsidRDefault="005B165D" w:rsidP="00CD251A">
            <w:pPr>
              <w:spacing w:after="50"/>
              <w:rPr>
                <w:rFonts w:ascii="Calibri" w:hAnsi="Calibri" w:cs="Calibri"/>
                <w:b/>
              </w:rPr>
            </w:pPr>
            <w:r w:rsidRPr="0094154C">
              <w:rPr>
                <w:rFonts w:ascii="Calibri" w:hAnsi="Calibri" w:cs="Calibri"/>
                <w:b/>
              </w:rPr>
              <w:t>3-5 let</w:t>
            </w:r>
          </w:p>
        </w:tc>
        <w:tc>
          <w:tcPr>
            <w:tcW w:w="851" w:type="dxa"/>
            <w:tcBorders>
              <w:top w:val="nil"/>
              <w:left w:val="nil"/>
              <w:bottom w:val="single" w:sz="4" w:space="0" w:color="000000"/>
              <w:right w:val="single" w:sz="4" w:space="0" w:color="000000"/>
            </w:tcBorders>
            <w:shd w:val="clear" w:color="auto" w:fill="auto"/>
            <w:vAlign w:val="bottom"/>
          </w:tcPr>
          <w:p w14:paraId="33B9CF2F" w14:textId="77777777" w:rsidR="005B165D" w:rsidRPr="0094154C" w:rsidRDefault="005B165D" w:rsidP="00CD251A">
            <w:pPr>
              <w:spacing w:after="50"/>
              <w:jc w:val="right"/>
              <w:rPr>
                <w:rFonts w:ascii="Calibri" w:hAnsi="Calibri" w:cs="Calibri"/>
              </w:rPr>
            </w:pPr>
            <w:r w:rsidRPr="0094154C">
              <w:rPr>
                <w:rFonts w:ascii="Calibri" w:hAnsi="Calibri" w:cs="Calibri"/>
              </w:rPr>
              <w:t>10 701</w:t>
            </w:r>
          </w:p>
        </w:tc>
        <w:tc>
          <w:tcPr>
            <w:tcW w:w="992" w:type="dxa"/>
            <w:tcBorders>
              <w:top w:val="nil"/>
              <w:left w:val="nil"/>
              <w:bottom w:val="single" w:sz="4" w:space="0" w:color="000000"/>
              <w:right w:val="single" w:sz="4" w:space="0" w:color="000000"/>
            </w:tcBorders>
            <w:shd w:val="clear" w:color="auto" w:fill="auto"/>
            <w:vAlign w:val="bottom"/>
          </w:tcPr>
          <w:p w14:paraId="7A4E0F5E" w14:textId="77777777" w:rsidR="005B165D" w:rsidRPr="0094154C" w:rsidRDefault="005B165D" w:rsidP="00CD251A">
            <w:pPr>
              <w:spacing w:after="50"/>
              <w:jc w:val="right"/>
              <w:rPr>
                <w:rFonts w:ascii="Calibri" w:hAnsi="Calibri" w:cs="Calibri"/>
              </w:rPr>
            </w:pPr>
            <w:r w:rsidRPr="0094154C">
              <w:rPr>
                <w:rFonts w:ascii="Calibri" w:hAnsi="Calibri" w:cs="Calibri"/>
              </w:rPr>
              <w:t>10 085</w:t>
            </w:r>
          </w:p>
        </w:tc>
        <w:tc>
          <w:tcPr>
            <w:tcW w:w="850" w:type="dxa"/>
            <w:tcBorders>
              <w:top w:val="nil"/>
              <w:left w:val="nil"/>
              <w:bottom w:val="single" w:sz="4" w:space="0" w:color="000000"/>
              <w:right w:val="single" w:sz="4" w:space="0" w:color="000000"/>
            </w:tcBorders>
          </w:tcPr>
          <w:p w14:paraId="1FB08C6D" w14:textId="77777777" w:rsidR="005B165D" w:rsidRPr="0094154C" w:rsidRDefault="005B165D" w:rsidP="00CD251A">
            <w:pPr>
              <w:spacing w:after="50"/>
              <w:jc w:val="right"/>
              <w:rPr>
                <w:rFonts w:ascii="Calibri" w:hAnsi="Calibri" w:cs="Calibri"/>
              </w:rPr>
            </w:pPr>
            <w:r w:rsidRPr="0094154C">
              <w:rPr>
                <w:rFonts w:ascii="Calibri" w:hAnsi="Calibri" w:cs="Calibri"/>
              </w:rPr>
              <w:t>9 590</w:t>
            </w:r>
          </w:p>
        </w:tc>
        <w:tc>
          <w:tcPr>
            <w:tcW w:w="851" w:type="dxa"/>
            <w:tcBorders>
              <w:top w:val="nil"/>
              <w:left w:val="nil"/>
              <w:bottom w:val="single" w:sz="4" w:space="0" w:color="000000"/>
              <w:right w:val="single" w:sz="4" w:space="0" w:color="000000"/>
            </w:tcBorders>
          </w:tcPr>
          <w:p w14:paraId="5307EE10" w14:textId="77777777" w:rsidR="005B165D" w:rsidRPr="0094154C" w:rsidRDefault="005B165D" w:rsidP="00CD251A">
            <w:pPr>
              <w:spacing w:after="50"/>
              <w:jc w:val="right"/>
              <w:rPr>
                <w:rFonts w:ascii="Calibri" w:hAnsi="Calibri" w:cs="Calibri"/>
              </w:rPr>
            </w:pPr>
            <w:r w:rsidRPr="0094154C">
              <w:rPr>
                <w:rFonts w:ascii="Calibri" w:hAnsi="Calibri" w:cs="Calibri"/>
              </w:rPr>
              <w:t>9 252</w:t>
            </w:r>
          </w:p>
        </w:tc>
        <w:tc>
          <w:tcPr>
            <w:tcW w:w="850" w:type="dxa"/>
            <w:tcBorders>
              <w:top w:val="nil"/>
              <w:left w:val="nil"/>
              <w:bottom w:val="single" w:sz="4" w:space="0" w:color="000000"/>
              <w:right w:val="single" w:sz="4" w:space="0" w:color="000000"/>
            </w:tcBorders>
          </w:tcPr>
          <w:p w14:paraId="7244CC0D" w14:textId="77777777" w:rsidR="005B165D" w:rsidRPr="0094154C" w:rsidRDefault="005B165D" w:rsidP="00CD251A">
            <w:pPr>
              <w:spacing w:after="50"/>
              <w:jc w:val="right"/>
              <w:rPr>
                <w:rFonts w:ascii="Calibri" w:hAnsi="Calibri" w:cs="Calibri"/>
              </w:rPr>
            </w:pPr>
            <w:r w:rsidRPr="0094154C">
              <w:rPr>
                <w:rFonts w:ascii="Calibri" w:hAnsi="Calibri" w:cs="Calibri"/>
              </w:rPr>
              <w:t>9 384</w:t>
            </w:r>
          </w:p>
        </w:tc>
        <w:tc>
          <w:tcPr>
            <w:tcW w:w="851" w:type="dxa"/>
            <w:tcBorders>
              <w:top w:val="single" w:sz="4" w:space="0" w:color="000000"/>
              <w:left w:val="nil"/>
              <w:bottom w:val="single" w:sz="4" w:space="0" w:color="000000"/>
              <w:right w:val="single" w:sz="4" w:space="0" w:color="000000"/>
            </w:tcBorders>
          </w:tcPr>
          <w:p w14:paraId="545512AC" w14:textId="77777777" w:rsidR="005B165D" w:rsidRPr="0094154C" w:rsidRDefault="005B165D" w:rsidP="00CD251A">
            <w:pPr>
              <w:spacing w:after="50"/>
              <w:jc w:val="right"/>
              <w:rPr>
                <w:rFonts w:ascii="Calibri" w:hAnsi="Calibri" w:cs="Calibri"/>
              </w:rPr>
            </w:pPr>
            <w:r w:rsidRPr="0094154C">
              <w:rPr>
                <w:rFonts w:ascii="Calibri" w:hAnsi="Calibri" w:cs="Calibri"/>
              </w:rPr>
              <w:t>9 436</w:t>
            </w:r>
          </w:p>
        </w:tc>
        <w:tc>
          <w:tcPr>
            <w:tcW w:w="850" w:type="dxa"/>
            <w:tcBorders>
              <w:top w:val="single" w:sz="4" w:space="0" w:color="000000"/>
              <w:left w:val="single" w:sz="4" w:space="0" w:color="000000"/>
              <w:bottom w:val="single" w:sz="4" w:space="0" w:color="000000"/>
              <w:right w:val="single" w:sz="4" w:space="0" w:color="000000"/>
            </w:tcBorders>
          </w:tcPr>
          <w:p w14:paraId="5EBA2560" w14:textId="77777777" w:rsidR="005B165D" w:rsidRPr="0094154C" w:rsidRDefault="005B165D" w:rsidP="00CD251A">
            <w:pPr>
              <w:spacing w:after="50"/>
              <w:jc w:val="right"/>
              <w:rPr>
                <w:rFonts w:ascii="Calibri" w:hAnsi="Calibri" w:cs="Calibri"/>
              </w:rPr>
            </w:pPr>
            <w:r w:rsidRPr="0094154C">
              <w:rPr>
                <w:rFonts w:ascii="Calibri" w:hAnsi="Calibri" w:cs="Calibri"/>
              </w:rPr>
              <w:t>9 483</w:t>
            </w:r>
          </w:p>
        </w:tc>
        <w:tc>
          <w:tcPr>
            <w:tcW w:w="851" w:type="dxa"/>
            <w:tcBorders>
              <w:top w:val="single" w:sz="4" w:space="0" w:color="000000"/>
              <w:left w:val="single" w:sz="4" w:space="0" w:color="000000"/>
              <w:bottom w:val="single" w:sz="4" w:space="0" w:color="000000"/>
              <w:right w:val="single" w:sz="4" w:space="0" w:color="000000"/>
            </w:tcBorders>
          </w:tcPr>
          <w:p w14:paraId="2638CC5D" w14:textId="77777777" w:rsidR="005B165D" w:rsidRPr="0094154C" w:rsidRDefault="005B165D" w:rsidP="00CD251A">
            <w:pPr>
              <w:spacing w:after="50"/>
              <w:jc w:val="right"/>
              <w:rPr>
                <w:rFonts w:ascii="Calibri" w:hAnsi="Calibri" w:cs="Calibri"/>
              </w:rPr>
            </w:pPr>
            <w:r w:rsidRPr="0094154C">
              <w:rPr>
                <w:rFonts w:ascii="Calibri" w:hAnsi="Calibri" w:cs="Calibri"/>
              </w:rPr>
              <w:t>9 246</w:t>
            </w:r>
          </w:p>
        </w:tc>
        <w:tc>
          <w:tcPr>
            <w:tcW w:w="851" w:type="dxa"/>
            <w:tcBorders>
              <w:top w:val="single" w:sz="4" w:space="0" w:color="000000"/>
              <w:left w:val="single" w:sz="4" w:space="0" w:color="000000"/>
              <w:bottom w:val="single" w:sz="4" w:space="0" w:color="000000"/>
              <w:right w:val="single" w:sz="4" w:space="0" w:color="000000"/>
            </w:tcBorders>
          </w:tcPr>
          <w:p w14:paraId="6C04C241" w14:textId="77777777" w:rsidR="005B165D" w:rsidRPr="0094154C" w:rsidRDefault="005B165D" w:rsidP="00CD251A">
            <w:pPr>
              <w:spacing w:after="50"/>
              <w:jc w:val="right"/>
              <w:rPr>
                <w:rFonts w:ascii="Calibri" w:hAnsi="Calibri" w:cs="Calibri"/>
              </w:rPr>
            </w:pPr>
            <w:r w:rsidRPr="0094154C">
              <w:rPr>
                <w:rFonts w:ascii="Calibri" w:hAnsi="Calibri" w:cs="Calibri"/>
              </w:rPr>
              <w:t>8 689</w:t>
            </w:r>
          </w:p>
        </w:tc>
        <w:tc>
          <w:tcPr>
            <w:tcW w:w="851" w:type="dxa"/>
            <w:tcBorders>
              <w:top w:val="single" w:sz="4" w:space="0" w:color="000000"/>
              <w:left w:val="single" w:sz="4" w:space="0" w:color="000000"/>
              <w:bottom w:val="single" w:sz="4" w:space="0" w:color="000000"/>
              <w:right w:val="single" w:sz="4" w:space="0" w:color="000000"/>
            </w:tcBorders>
            <w:vAlign w:val="bottom"/>
          </w:tcPr>
          <w:p w14:paraId="0D9D39D8" w14:textId="77777777" w:rsidR="005B165D" w:rsidRPr="0094154C" w:rsidRDefault="005B165D" w:rsidP="00CD251A">
            <w:pPr>
              <w:spacing w:after="50"/>
              <w:jc w:val="right"/>
              <w:rPr>
                <w:rFonts w:ascii="Calibri" w:hAnsi="Calibri" w:cs="Calibri"/>
              </w:rPr>
            </w:pPr>
            <w:r w:rsidRPr="0094154C">
              <w:rPr>
                <w:rFonts w:ascii="Calibri" w:hAnsi="Calibri" w:cs="Calibri"/>
              </w:rPr>
              <w:t>9 470</w:t>
            </w:r>
          </w:p>
        </w:tc>
      </w:tr>
      <w:tr w:rsidR="005B165D" w:rsidRPr="0094154C" w14:paraId="10BC70AF" w14:textId="77777777" w:rsidTr="00CD251A">
        <w:trPr>
          <w:trHeight w:val="300"/>
        </w:trPr>
        <w:tc>
          <w:tcPr>
            <w:tcW w:w="933" w:type="dxa"/>
            <w:tcBorders>
              <w:top w:val="nil"/>
              <w:left w:val="single" w:sz="4" w:space="0" w:color="000000"/>
              <w:bottom w:val="single" w:sz="4" w:space="0" w:color="000000"/>
              <w:right w:val="single" w:sz="4" w:space="0" w:color="000000"/>
            </w:tcBorders>
            <w:shd w:val="clear" w:color="auto" w:fill="auto"/>
            <w:vAlign w:val="bottom"/>
          </w:tcPr>
          <w:p w14:paraId="73DC97C2" w14:textId="77777777" w:rsidR="005B165D" w:rsidRPr="0094154C" w:rsidRDefault="005B165D" w:rsidP="00CD251A">
            <w:pPr>
              <w:spacing w:after="50"/>
              <w:rPr>
                <w:rFonts w:ascii="Calibri" w:hAnsi="Calibri" w:cs="Calibri"/>
                <w:b/>
              </w:rPr>
            </w:pPr>
            <w:r w:rsidRPr="0094154C">
              <w:rPr>
                <w:rFonts w:ascii="Calibri" w:hAnsi="Calibri" w:cs="Calibri"/>
                <w:b/>
              </w:rPr>
              <w:t>6-15 let</w:t>
            </w:r>
          </w:p>
        </w:tc>
        <w:tc>
          <w:tcPr>
            <w:tcW w:w="851" w:type="dxa"/>
            <w:tcBorders>
              <w:top w:val="nil"/>
              <w:left w:val="nil"/>
              <w:bottom w:val="single" w:sz="4" w:space="0" w:color="000000"/>
              <w:right w:val="single" w:sz="4" w:space="0" w:color="000000"/>
            </w:tcBorders>
            <w:shd w:val="clear" w:color="auto" w:fill="auto"/>
            <w:vAlign w:val="bottom"/>
          </w:tcPr>
          <w:p w14:paraId="70B6E3F0" w14:textId="77777777" w:rsidR="005B165D" w:rsidRPr="0094154C" w:rsidRDefault="005B165D" w:rsidP="00CD251A">
            <w:pPr>
              <w:spacing w:after="50"/>
              <w:jc w:val="right"/>
              <w:rPr>
                <w:rFonts w:ascii="Calibri" w:hAnsi="Calibri" w:cs="Calibri"/>
              </w:rPr>
            </w:pPr>
            <w:r w:rsidRPr="0094154C">
              <w:rPr>
                <w:rFonts w:ascii="Calibri" w:hAnsi="Calibri" w:cs="Calibri"/>
              </w:rPr>
              <w:t>29 772</w:t>
            </w:r>
          </w:p>
        </w:tc>
        <w:tc>
          <w:tcPr>
            <w:tcW w:w="992" w:type="dxa"/>
            <w:tcBorders>
              <w:top w:val="nil"/>
              <w:left w:val="nil"/>
              <w:bottom w:val="single" w:sz="4" w:space="0" w:color="000000"/>
              <w:right w:val="single" w:sz="4" w:space="0" w:color="000000"/>
            </w:tcBorders>
            <w:shd w:val="clear" w:color="auto" w:fill="auto"/>
            <w:vAlign w:val="bottom"/>
          </w:tcPr>
          <w:p w14:paraId="33534EC5" w14:textId="77777777" w:rsidR="005B165D" w:rsidRPr="0094154C" w:rsidRDefault="005B165D" w:rsidP="00CD251A">
            <w:pPr>
              <w:spacing w:after="50"/>
              <w:jc w:val="right"/>
              <w:rPr>
                <w:rFonts w:ascii="Calibri" w:hAnsi="Calibri" w:cs="Calibri"/>
              </w:rPr>
            </w:pPr>
            <w:r w:rsidRPr="0094154C">
              <w:rPr>
                <w:rFonts w:ascii="Calibri" w:hAnsi="Calibri" w:cs="Calibri"/>
              </w:rPr>
              <w:t>30 682</w:t>
            </w:r>
          </w:p>
        </w:tc>
        <w:tc>
          <w:tcPr>
            <w:tcW w:w="850" w:type="dxa"/>
            <w:tcBorders>
              <w:top w:val="nil"/>
              <w:left w:val="nil"/>
              <w:bottom w:val="single" w:sz="4" w:space="0" w:color="000000"/>
              <w:right w:val="single" w:sz="4" w:space="0" w:color="000000"/>
            </w:tcBorders>
          </w:tcPr>
          <w:p w14:paraId="1E01BAA7" w14:textId="77777777" w:rsidR="005B165D" w:rsidRPr="0094154C" w:rsidRDefault="005B165D" w:rsidP="00CD251A">
            <w:pPr>
              <w:spacing w:after="50"/>
              <w:jc w:val="right"/>
              <w:rPr>
                <w:rFonts w:ascii="Calibri" w:hAnsi="Calibri" w:cs="Calibri"/>
              </w:rPr>
            </w:pPr>
            <w:r w:rsidRPr="0094154C">
              <w:rPr>
                <w:rFonts w:ascii="Calibri" w:hAnsi="Calibri" w:cs="Calibri"/>
              </w:rPr>
              <w:t>31 325</w:t>
            </w:r>
          </w:p>
        </w:tc>
        <w:tc>
          <w:tcPr>
            <w:tcW w:w="851" w:type="dxa"/>
            <w:tcBorders>
              <w:top w:val="nil"/>
              <w:left w:val="nil"/>
              <w:bottom w:val="single" w:sz="4" w:space="0" w:color="000000"/>
              <w:right w:val="single" w:sz="4" w:space="0" w:color="000000"/>
            </w:tcBorders>
          </w:tcPr>
          <w:p w14:paraId="43625F67" w14:textId="77777777" w:rsidR="005B165D" w:rsidRPr="0094154C" w:rsidRDefault="005B165D" w:rsidP="00CD251A">
            <w:pPr>
              <w:spacing w:after="50"/>
              <w:jc w:val="right"/>
              <w:rPr>
                <w:rFonts w:ascii="Calibri" w:hAnsi="Calibri" w:cs="Calibri"/>
              </w:rPr>
            </w:pPr>
            <w:r w:rsidRPr="0094154C">
              <w:rPr>
                <w:rFonts w:ascii="Calibri" w:hAnsi="Calibri" w:cs="Calibri"/>
              </w:rPr>
              <w:t>31 969</w:t>
            </w:r>
          </w:p>
        </w:tc>
        <w:tc>
          <w:tcPr>
            <w:tcW w:w="850" w:type="dxa"/>
            <w:tcBorders>
              <w:top w:val="nil"/>
              <w:left w:val="nil"/>
              <w:bottom w:val="single" w:sz="4" w:space="0" w:color="000000"/>
              <w:right w:val="single" w:sz="4" w:space="0" w:color="000000"/>
            </w:tcBorders>
          </w:tcPr>
          <w:p w14:paraId="2FF2B7E1" w14:textId="77777777" w:rsidR="005B165D" w:rsidRPr="0094154C" w:rsidRDefault="005B165D" w:rsidP="00CD251A">
            <w:pPr>
              <w:spacing w:after="50"/>
              <w:jc w:val="right"/>
              <w:rPr>
                <w:rFonts w:ascii="Calibri" w:hAnsi="Calibri" w:cs="Calibri"/>
              </w:rPr>
            </w:pPr>
            <w:r w:rsidRPr="0094154C">
              <w:rPr>
                <w:rFonts w:ascii="Calibri" w:hAnsi="Calibri" w:cs="Calibri"/>
              </w:rPr>
              <w:t>32 116</w:t>
            </w:r>
          </w:p>
        </w:tc>
        <w:tc>
          <w:tcPr>
            <w:tcW w:w="851" w:type="dxa"/>
            <w:tcBorders>
              <w:top w:val="single" w:sz="4" w:space="0" w:color="000000"/>
              <w:left w:val="nil"/>
              <w:bottom w:val="single" w:sz="4" w:space="0" w:color="000000"/>
              <w:right w:val="single" w:sz="4" w:space="0" w:color="000000"/>
            </w:tcBorders>
          </w:tcPr>
          <w:p w14:paraId="0D84F4D4" w14:textId="77777777" w:rsidR="005B165D" w:rsidRPr="0094154C" w:rsidRDefault="005B165D" w:rsidP="00CD251A">
            <w:pPr>
              <w:spacing w:after="50"/>
              <w:jc w:val="right"/>
              <w:rPr>
                <w:rFonts w:ascii="Calibri" w:hAnsi="Calibri" w:cs="Calibri"/>
              </w:rPr>
            </w:pPr>
            <w:r w:rsidRPr="0094154C">
              <w:rPr>
                <w:rFonts w:ascii="Calibri" w:hAnsi="Calibri" w:cs="Calibri"/>
              </w:rPr>
              <w:t>32 273</w:t>
            </w:r>
          </w:p>
        </w:tc>
        <w:tc>
          <w:tcPr>
            <w:tcW w:w="850" w:type="dxa"/>
            <w:tcBorders>
              <w:top w:val="single" w:sz="4" w:space="0" w:color="000000"/>
              <w:left w:val="single" w:sz="4" w:space="0" w:color="000000"/>
              <w:bottom w:val="single" w:sz="4" w:space="0" w:color="000000"/>
              <w:right w:val="single" w:sz="4" w:space="0" w:color="000000"/>
            </w:tcBorders>
          </w:tcPr>
          <w:p w14:paraId="40B1246F" w14:textId="77777777" w:rsidR="005B165D" w:rsidRPr="0094154C" w:rsidRDefault="005B165D" w:rsidP="00CD251A">
            <w:pPr>
              <w:spacing w:after="50"/>
              <w:jc w:val="right"/>
              <w:rPr>
                <w:rFonts w:ascii="Calibri" w:hAnsi="Calibri" w:cs="Calibri"/>
              </w:rPr>
            </w:pPr>
            <w:r w:rsidRPr="0094154C">
              <w:rPr>
                <w:rFonts w:ascii="Calibri" w:hAnsi="Calibri" w:cs="Calibri"/>
              </w:rPr>
              <w:t>32 263</w:t>
            </w:r>
          </w:p>
        </w:tc>
        <w:tc>
          <w:tcPr>
            <w:tcW w:w="851" w:type="dxa"/>
            <w:tcBorders>
              <w:top w:val="single" w:sz="4" w:space="0" w:color="000000"/>
              <w:left w:val="single" w:sz="4" w:space="0" w:color="000000"/>
              <w:bottom w:val="single" w:sz="4" w:space="0" w:color="000000"/>
              <w:right w:val="single" w:sz="4" w:space="0" w:color="000000"/>
            </w:tcBorders>
          </w:tcPr>
          <w:p w14:paraId="66CF91BC" w14:textId="77777777" w:rsidR="005B165D" w:rsidRPr="0094154C" w:rsidRDefault="005B165D" w:rsidP="00CD251A">
            <w:pPr>
              <w:spacing w:after="50"/>
              <w:jc w:val="right"/>
              <w:rPr>
                <w:rFonts w:ascii="Calibri" w:hAnsi="Calibri" w:cs="Calibri"/>
              </w:rPr>
            </w:pPr>
            <w:r w:rsidRPr="0094154C">
              <w:rPr>
                <w:rFonts w:ascii="Calibri" w:hAnsi="Calibri" w:cs="Calibri"/>
              </w:rPr>
              <w:t xml:space="preserve">31 411 </w:t>
            </w:r>
          </w:p>
        </w:tc>
        <w:tc>
          <w:tcPr>
            <w:tcW w:w="851" w:type="dxa"/>
            <w:tcBorders>
              <w:top w:val="single" w:sz="4" w:space="0" w:color="000000"/>
              <w:left w:val="single" w:sz="4" w:space="0" w:color="000000"/>
              <w:bottom w:val="single" w:sz="4" w:space="0" w:color="000000"/>
              <w:right w:val="single" w:sz="4" w:space="0" w:color="000000"/>
            </w:tcBorders>
          </w:tcPr>
          <w:p w14:paraId="4416CA37" w14:textId="77777777" w:rsidR="005B165D" w:rsidRPr="0094154C" w:rsidRDefault="005B165D" w:rsidP="00CD251A">
            <w:pPr>
              <w:spacing w:after="50"/>
              <w:jc w:val="right"/>
              <w:rPr>
                <w:rFonts w:ascii="Calibri" w:hAnsi="Calibri" w:cs="Calibri"/>
              </w:rPr>
            </w:pPr>
            <w:r w:rsidRPr="0094154C">
              <w:rPr>
                <w:rFonts w:ascii="Calibri" w:hAnsi="Calibri" w:cs="Calibri"/>
              </w:rPr>
              <w:t>28 928</w:t>
            </w:r>
          </w:p>
        </w:tc>
        <w:tc>
          <w:tcPr>
            <w:tcW w:w="851" w:type="dxa"/>
            <w:tcBorders>
              <w:top w:val="single" w:sz="4" w:space="0" w:color="000000"/>
              <w:left w:val="single" w:sz="4" w:space="0" w:color="000000"/>
              <w:bottom w:val="single" w:sz="4" w:space="0" w:color="000000"/>
              <w:right w:val="single" w:sz="4" w:space="0" w:color="000000"/>
            </w:tcBorders>
            <w:vAlign w:val="bottom"/>
          </w:tcPr>
          <w:p w14:paraId="39586F8E" w14:textId="77777777" w:rsidR="005B165D" w:rsidRPr="0094154C" w:rsidRDefault="005B165D" w:rsidP="00CD251A">
            <w:pPr>
              <w:spacing w:after="50"/>
              <w:jc w:val="right"/>
              <w:rPr>
                <w:rFonts w:ascii="Calibri" w:hAnsi="Calibri" w:cs="Calibri"/>
              </w:rPr>
            </w:pPr>
            <w:r w:rsidRPr="0094154C">
              <w:rPr>
                <w:rFonts w:ascii="Calibri" w:hAnsi="Calibri" w:cs="Calibri"/>
              </w:rPr>
              <w:t>31 726</w:t>
            </w:r>
          </w:p>
        </w:tc>
      </w:tr>
    </w:tbl>
    <w:p w14:paraId="283B91BD" w14:textId="77777777" w:rsidR="005B165D" w:rsidRPr="0094154C" w:rsidRDefault="005B165D" w:rsidP="005B165D">
      <w:pPr>
        <w:pStyle w:val="Titulek"/>
        <w:spacing w:before="0" w:after="50" w:line="259" w:lineRule="auto"/>
        <w:rPr>
          <w:i/>
        </w:rPr>
      </w:pPr>
      <w:r w:rsidRPr="0094154C">
        <w:rPr>
          <w:i/>
          <w:iCs w:val="0"/>
          <w:sz w:val="18"/>
          <w:szCs w:val="18"/>
        </w:rPr>
        <w:t xml:space="preserve">Zdroj: </w:t>
      </w:r>
      <w:hyperlink r:id="rId9" w:history="1">
        <w:r w:rsidRPr="0094154C">
          <w:rPr>
            <w:rStyle w:val="Hypertextovodkaz"/>
            <w:i/>
            <w:iCs w:val="0"/>
            <w:sz w:val="18"/>
            <w:szCs w:val="18"/>
          </w:rPr>
          <w:t>www.czso.cz</w:t>
        </w:r>
      </w:hyperlink>
      <w:r w:rsidRPr="0094154C">
        <w:rPr>
          <w:rStyle w:val="Hypertextovodkaz"/>
          <w:iCs w:val="0"/>
          <w:sz w:val="18"/>
          <w:szCs w:val="18"/>
        </w:rPr>
        <w:t xml:space="preserve">, </w:t>
      </w:r>
      <w:r w:rsidRPr="0094154C">
        <w:rPr>
          <w:rStyle w:val="Hypertextovodkaz"/>
          <w:i/>
          <w:iCs w:val="0"/>
          <w:sz w:val="18"/>
          <w:szCs w:val="18"/>
        </w:rPr>
        <w:t>vlastní zpracování</w:t>
      </w:r>
    </w:p>
    <w:p w14:paraId="5BAF016F" w14:textId="77777777" w:rsidR="005B165D" w:rsidRPr="0094154C" w:rsidRDefault="005B165D" w:rsidP="00842CCF">
      <w:pPr>
        <w:pStyle w:val="Nadpis2"/>
        <w:rPr>
          <w:rFonts w:ascii="Calibri" w:hAnsi="Calibri" w:cs="Calibri"/>
        </w:rPr>
      </w:pPr>
      <w:bookmarkStart w:id="19" w:name="_Toc499498697"/>
      <w:bookmarkStart w:id="20" w:name="_Toc121083963"/>
      <w:bookmarkStart w:id="21" w:name="_Toc130239320"/>
      <w:bookmarkStart w:id="22" w:name="_Toc130240258"/>
      <w:bookmarkStart w:id="23" w:name="_Toc130302144"/>
      <w:bookmarkStart w:id="24" w:name="_Toc130384499"/>
      <w:bookmarkStart w:id="25" w:name="_Toc130384605"/>
      <w:bookmarkStart w:id="26" w:name="_Toc130384673"/>
    </w:p>
    <w:p w14:paraId="68A2192F" w14:textId="18913DCC" w:rsidR="00AA54C9" w:rsidRPr="00A62DBE" w:rsidRDefault="00AA54C9" w:rsidP="00A62DBE">
      <w:pPr>
        <w:pStyle w:val="Nadpis2"/>
        <w:numPr>
          <w:ilvl w:val="1"/>
          <w:numId w:val="5"/>
        </w:numPr>
        <w:ind w:left="426" w:hanging="426"/>
        <w:rPr>
          <w:rFonts w:ascii="Calibri" w:hAnsi="Calibri" w:cs="Calibri"/>
        </w:rPr>
      </w:pPr>
      <w:bookmarkStart w:id="27" w:name="_Toc167183550"/>
      <w:r w:rsidRPr="00A62DBE">
        <w:rPr>
          <w:rFonts w:ascii="Calibri" w:hAnsi="Calibri" w:cs="Calibri"/>
        </w:rPr>
        <w:t>Charakteristika školství v řešeném území</w:t>
      </w:r>
      <w:bookmarkEnd w:id="19"/>
      <w:bookmarkEnd w:id="20"/>
      <w:bookmarkEnd w:id="21"/>
      <w:bookmarkEnd w:id="22"/>
      <w:bookmarkEnd w:id="23"/>
      <w:bookmarkEnd w:id="24"/>
      <w:bookmarkEnd w:id="25"/>
      <w:bookmarkEnd w:id="26"/>
      <w:bookmarkEnd w:id="27"/>
    </w:p>
    <w:p w14:paraId="2DAD1D5B" w14:textId="5832B990" w:rsidR="00AA54C9" w:rsidRPr="0094154C" w:rsidRDefault="00AA54C9" w:rsidP="00842CCF">
      <w:pPr>
        <w:spacing w:after="0"/>
        <w:jc w:val="both"/>
        <w:rPr>
          <w:rFonts w:ascii="Calibri" w:hAnsi="Calibri" w:cs="Calibri"/>
        </w:rPr>
      </w:pPr>
      <w:r w:rsidRPr="0094154C">
        <w:rPr>
          <w:rFonts w:ascii="Calibri" w:hAnsi="Calibri" w:cs="Calibri"/>
        </w:rPr>
        <w:t>Oblast předškolního a základního vzdělávání je oblastí, kterou nelze řešit pouze na území jedné obce, a to zejména s ohledem a specifičnost území ORP Ostrava. Jde o oblast, které se musí věnovat společně jak malé obce, tak střední a velká města. Konkrétně v území ORP Ostrava se nachází 13 obcí, přičemž většina (cca 90 %) dětí navštěvuje škol</w:t>
      </w:r>
      <w:r w:rsidR="00E11C77" w:rsidRPr="0094154C">
        <w:rPr>
          <w:rFonts w:ascii="Calibri" w:hAnsi="Calibri" w:cs="Calibri"/>
        </w:rPr>
        <w:t>y</w:t>
      </w:r>
      <w:r w:rsidRPr="0094154C">
        <w:rPr>
          <w:rFonts w:ascii="Calibri" w:hAnsi="Calibri" w:cs="Calibri"/>
        </w:rPr>
        <w:t xml:space="preserve"> přímo v Ostravě. Mateřská škola se sice nachází v každé obci mimo Horní Lhotu, přesto musí mnohé obce nebo městské obvody řešit kapacitu své MŠ a zajištění minimálně povinné předškolní docházky pro všechny své děti v sousedních obcích/městských obvodech. Ze čtyř nejmenších obcí se jen ve dvou nachází základní škola (ZŠ), a to jen 1. stupeň, přičemž ZŠ je sloučená s MŠ. Mezi jiná školská zařízení se řadí střediska volného času (SVČ), těch se v ORP Ostrava nachází celkem 6 (z toho 5 v Ostravě a 1 ve Vratimově). Nad tento počet působí v Klimkovicích Centrum volného času Mozaika, které však není zapsáno v rejstříku škol a školských zařízení. Základní umělecké školy se rovněž nacházejí zejména v Ostravě. V území vykonávají činnost také víceletá gymnázia, která zajišťují vzdělávání druhého stupně ZŠ, tyto jsou ale jen v Ostravě.</w:t>
      </w:r>
    </w:p>
    <w:p w14:paraId="296B64D4" w14:textId="77777777" w:rsidR="00842CCF" w:rsidRPr="0094154C" w:rsidRDefault="00842CCF" w:rsidP="00842CCF">
      <w:pPr>
        <w:spacing w:after="0"/>
        <w:jc w:val="both"/>
        <w:rPr>
          <w:rFonts w:ascii="Calibri" w:hAnsi="Calibri" w:cs="Calibri"/>
        </w:rPr>
      </w:pPr>
    </w:p>
    <w:p w14:paraId="03E121C4" w14:textId="77777777" w:rsidR="00C375C0" w:rsidRPr="0094154C" w:rsidRDefault="00C375C0">
      <w:pPr>
        <w:spacing w:line="276" w:lineRule="auto"/>
        <w:rPr>
          <w:rFonts w:ascii="Calibri" w:eastAsia="Calibri" w:hAnsi="Calibri" w:cs="Calibri"/>
          <w:iCs/>
          <w:lang w:eastAsia="cs-CZ"/>
        </w:rPr>
      </w:pPr>
      <w:r w:rsidRPr="0094154C">
        <w:rPr>
          <w:rFonts w:ascii="Calibri" w:hAnsi="Calibri" w:cs="Calibri"/>
        </w:rPr>
        <w:br w:type="page"/>
      </w:r>
    </w:p>
    <w:p w14:paraId="48F70B76" w14:textId="100751FD" w:rsidR="00AA54C9" w:rsidRPr="0094154C" w:rsidRDefault="00AA54C9" w:rsidP="00AA54C9">
      <w:pPr>
        <w:pStyle w:val="Titulek"/>
        <w:spacing w:before="0" w:after="0"/>
        <w:rPr>
          <w:i/>
        </w:rPr>
      </w:pPr>
      <w:r w:rsidRPr="0094154C">
        <w:lastRenderedPageBreak/>
        <w:t xml:space="preserve">Obrázek </w:t>
      </w:r>
      <w:r w:rsidR="005F7C19" w:rsidRPr="0094154C">
        <w:t>1</w:t>
      </w:r>
      <w:r w:rsidRPr="0094154C">
        <w:rPr>
          <w:i/>
        </w:rPr>
        <w:t xml:space="preserve"> </w:t>
      </w:r>
      <w:r w:rsidRPr="0094154C">
        <w:rPr>
          <w:b/>
        </w:rPr>
        <w:t>Rozmístění škol a školských zařízení na území ORP Ostrava</w:t>
      </w:r>
    </w:p>
    <w:p w14:paraId="487F9678" w14:textId="77777777" w:rsidR="00AA54C9" w:rsidRPr="0094154C" w:rsidRDefault="00AA54C9" w:rsidP="00C375C0">
      <w:pPr>
        <w:spacing w:before="60" w:after="120"/>
        <w:jc w:val="center"/>
        <w:rPr>
          <w:rFonts w:ascii="Calibri" w:hAnsi="Calibri" w:cs="Calibri"/>
          <w:color w:val="FF0000"/>
        </w:rPr>
      </w:pPr>
      <w:r w:rsidRPr="0094154C">
        <w:rPr>
          <w:rFonts w:ascii="Calibri" w:hAnsi="Calibri" w:cs="Calibri"/>
          <w:noProof/>
          <w:color w:val="FF0000"/>
        </w:rPr>
        <w:drawing>
          <wp:inline distT="0" distB="0" distL="0" distR="0" wp14:anchorId="61BC42F2" wp14:editId="3ED89F79">
            <wp:extent cx="5781615" cy="4011185"/>
            <wp:effectExtent l="0" t="0" r="0" b="8890"/>
            <wp:docPr id="3" name="Obrázek 3"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mapa&#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57614" cy="4063912"/>
                    </a:xfrm>
                    <a:prstGeom prst="rect">
                      <a:avLst/>
                    </a:prstGeom>
                  </pic:spPr>
                </pic:pic>
              </a:graphicData>
            </a:graphic>
          </wp:inline>
        </w:drawing>
      </w:r>
    </w:p>
    <w:p w14:paraId="71B6D15A" w14:textId="77777777" w:rsidR="00510911" w:rsidRDefault="00510911" w:rsidP="00842CCF">
      <w:pPr>
        <w:spacing w:after="120"/>
        <w:jc w:val="both"/>
        <w:rPr>
          <w:rFonts w:ascii="Calibri" w:hAnsi="Calibri" w:cs="Calibri"/>
        </w:rPr>
      </w:pPr>
      <w:bookmarkStart w:id="28" w:name="_Hlk66691502"/>
      <w:bookmarkStart w:id="29" w:name="_Hlk120692398"/>
    </w:p>
    <w:p w14:paraId="107A6C2E" w14:textId="176AA7DF" w:rsidR="00017903" w:rsidRPr="0094154C" w:rsidRDefault="00017903" w:rsidP="00842CCF">
      <w:pPr>
        <w:spacing w:after="120"/>
        <w:jc w:val="both"/>
        <w:rPr>
          <w:rFonts w:ascii="Calibri" w:hAnsi="Calibri" w:cs="Calibri"/>
        </w:rPr>
      </w:pPr>
      <w:r w:rsidRPr="0094154C">
        <w:rPr>
          <w:rFonts w:ascii="Calibri" w:hAnsi="Calibri" w:cs="Calibri"/>
        </w:rPr>
        <w:t xml:space="preserve">Zřizovateli škol v Ostravě jsou zejména městské obvody, v okolních obcích a městech patřících do území ORP Ostrava pak jednotlivé obce a města. V Ostravě zřizuje alespoň jednu MŠ a/nebo ZŠ 21 městských obvodů, z okolních 3 měst a 9 obcí není zřizovatelem jen obec Horní Lhota, ve které se nachází detašované pracoviště MŠ. Od 01.09.2020 je zřizovatelem i obec Čavisov, která je od uvedeného data zřizovatelem MŠ Čavisov. Dále se v ORP Ostrava nacházejí krajské ZŠ, školy zřízené soukromým subjektem nebo církví. </w:t>
      </w:r>
    </w:p>
    <w:p w14:paraId="4394E712" w14:textId="7E0E9DF6" w:rsidR="00017903" w:rsidRPr="0094154C" w:rsidRDefault="00017903" w:rsidP="00842CCF">
      <w:pPr>
        <w:spacing w:after="120"/>
        <w:jc w:val="both"/>
        <w:rPr>
          <w:rFonts w:ascii="Calibri" w:hAnsi="Calibri" w:cs="Calibri"/>
        </w:rPr>
      </w:pPr>
      <w:r w:rsidRPr="0094154C">
        <w:rPr>
          <w:rFonts w:ascii="Calibri" w:hAnsi="Calibri" w:cs="Calibri"/>
        </w:rPr>
        <w:t>Na území statutárního města Ostravy se nachází 90 % škol a školských zařízení z celého ORP.</w:t>
      </w:r>
      <w:bookmarkEnd w:id="28"/>
      <w:r w:rsidRPr="0094154C">
        <w:rPr>
          <w:rFonts w:ascii="Calibri" w:hAnsi="Calibri" w:cs="Calibri"/>
        </w:rPr>
        <w:t xml:space="preserve"> Ve Vratimově se nachází jediné SVČ mimo Ostravu. Základní umělecké školy se kromě Ostravy nachází ve třech dalších největších městech: Klimkovice, Šenov a Vratimov. V Ostravě je také 17 gymnázií, z toho 8 krajských, 8 soukromých a 1 církevní. </w:t>
      </w:r>
    </w:p>
    <w:p w14:paraId="113E779E" w14:textId="77777777" w:rsidR="00510911" w:rsidRDefault="00510911">
      <w:pPr>
        <w:spacing w:line="276" w:lineRule="auto"/>
        <w:rPr>
          <w:rFonts w:ascii="Calibri" w:eastAsia="Calibri" w:hAnsi="Calibri" w:cs="Calibri"/>
          <w:iCs/>
          <w:lang w:eastAsia="cs-CZ"/>
        </w:rPr>
      </w:pPr>
      <w:r>
        <w:br w:type="page"/>
      </w:r>
    </w:p>
    <w:p w14:paraId="68C81E11" w14:textId="0D8A6482" w:rsidR="00AA54C9" w:rsidRPr="0094154C" w:rsidRDefault="00AA54C9" w:rsidP="00AA54C9">
      <w:pPr>
        <w:pStyle w:val="Titulek"/>
        <w:spacing w:before="0" w:after="0"/>
        <w:jc w:val="both"/>
        <w:rPr>
          <w:b/>
        </w:rPr>
      </w:pPr>
      <w:r w:rsidRPr="0094154C">
        <w:lastRenderedPageBreak/>
        <w:t xml:space="preserve">Tabulka </w:t>
      </w:r>
      <w:r w:rsidR="00DE0284" w:rsidRPr="0094154C">
        <w:fldChar w:fldCharType="begin"/>
      </w:r>
      <w:r w:rsidR="00DE0284" w:rsidRPr="0094154C">
        <w:instrText xml:space="preserve"> SEQ Tabulka \* ARABIC </w:instrText>
      </w:r>
      <w:r w:rsidR="00DE0284" w:rsidRPr="0094154C">
        <w:fldChar w:fldCharType="separate"/>
      </w:r>
      <w:r w:rsidR="005F7C19" w:rsidRPr="0094154C">
        <w:rPr>
          <w:noProof/>
        </w:rPr>
        <w:t>3</w:t>
      </w:r>
      <w:r w:rsidR="00DE0284" w:rsidRPr="0094154C">
        <w:rPr>
          <w:noProof/>
        </w:rPr>
        <w:fldChar w:fldCharType="end"/>
      </w:r>
      <w:r w:rsidRPr="0094154C">
        <w:t xml:space="preserve"> </w:t>
      </w:r>
      <w:r w:rsidRPr="0094154C">
        <w:rPr>
          <w:b/>
        </w:rPr>
        <w:t>Počty škol/školských zařízení v jednotlivých obcích ORP Ostrava– dle IZO</w:t>
      </w:r>
    </w:p>
    <w:tbl>
      <w:tblPr>
        <w:tblW w:w="92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36"/>
        <w:gridCol w:w="1347"/>
        <w:gridCol w:w="993"/>
        <w:gridCol w:w="1134"/>
        <w:gridCol w:w="1134"/>
        <w:gridCol w:w="1417"/>
        <w:gridCol w:w="1701"/>
      </w:tblGrid>
      <w:tr w:rsidR="00AA54C9" w:rsidRPr="0094154C" w14:paraId="4FF5C388" w14:textId="77777777" w:rsidTr="00CD251A">
        <w:trPr>
          <w:trHeight w:val="300"/>
        </w:trPr>
        <w:tc>
          <w:tcPr>
            <w:tcW w:w="1536" w:type="dxa"/>
            <w:vMerge w:val="restart"/>
            <w:shd w:val="clear" w:color="auto" w:fill="D9D9D9"/>
            <w:vAlign w:val="center"/>
          </w:tcPr>
          <w:p w14:paraId="60366DF5" w14:textId="77777777" w:rsidR="00AA54C9" w:rsidRPr="0094154C" w:rsidRDefault="00AA54C9" w:rsidP="00CD251A">
            <w:pPr>
              <w:keepNext/>
              <w:keepLines/>
              <w:spacing w:after="0" w:line="240" w:lineRule="auto"/>
              <w:rPr>
                <w:rFonts w:ascii="Calibri" w:hAnsi="Calibri" w:cs="Calibri"/>
                <w:sz w:val="18"/>
                <w:szCs w:val="18"/>
              </w:rPr>
            </w:pPr>
            <w:r w:rsidRPr="0094154C">
              <w:rPr>
                <w:rFonts w:ascii="Calibri" w:hAnsi="Calibri" w:cs="Calibri"/>
                <w:sz w:val="18"/>
                <w:szCs w:val="18"/>
              </w:rPr>
              <w:t>Název obce</w:t>
            </w:r>
          </w:p>
        </w:tc>
        <w:tc>
          <w:tcPr>
            <w:tcW w:w="1347" w:type="dxa"/>
            <w:vMerge w:val="restart"/>
            <w:shd w:val="clear" w:color="auto" w:fill="D9D9D9"/>
            <w:vAlign w:val="center"/>
          </w:tcPr>
          <w:p w14:paraId="23252C8B" w14:textId="77777777" w:rsidR="00AA54C9" w:rsidRPr="0094154C" w:rsidRDefault="00AA54C9" w:rsidP="00CD251A">
            <w:pPr>
              <w:keepNext/>
              <w:keepLines/>
              <w:spacing w:after="0" w:line="240" w:lineRule="auto"/>
              <w:jc w:val="center"/>
              <w:rPr>
                <w:rFonts w:ascii="Calibri" w:hAnsi="Calibri" w:cs="Calibri"/>
                <w:sz w:val="18"/>
                <w:szCs w:val="18"/>
              </w:rPr>
            </w:pPr>
            <w:r w:rsidRPr="0094154C">
              <w:rPr>
                <w:rFonts w:ascii="Calibri" w:hAnsi="Calibri" w:cs="Calibri"/>
                <w:sz w:val="18"/>
                <w:szCs w:val="18"/>
              </w:rPr>
              <w:t>celkem</w:t>
            </w:r>
            <w:r w:rsidRPr="0094154C">
              <w:rPr>
                <w:rFonts w:ascii="Calibri" w:hAnsi="Calibri" w:cs="Calibri"/>
                <w:sz w:val="18"/>
                <w:szCs w:val="18"/>
              </w:rPr>
              <w:br/>
              <w:t>škol a ŠZ</w:t>
            </w:r>
          </w:p>
        </w:tc>
        <w:tc>
          <w:tcPr>
            <w:tcW w:w="6379" w:type="dxa"/>
            <w:gridSpan w:val="5"/>
            <w:shd w:val="clear" w:color="auto" w:fill="D9D9D9"/>
            <w:vAlign w:val="center"/>
          </w:tcPr>
          <w:p w14:paraId="642A907C" w14:textId="77777777" w:rsidR="00AA54C9" w:rsidRPr="0094154C" w:rsidRDefault="00AA54C9" w:rsidP="00CD251A">
            <w:pPr>
              <w:keepNext/>
              <w:keepLines/>
              <w:spacing w:after="0" w:line="240" w:lineRule="auto"/>
              <w:jc w:val="center"/>
              <w:rPr>
                <w:rFonts w:ascii="Calibri" w:hAnsi="Calibri" w:cs="Calibri"/>
                <w:sz w:val="18"/>
                <w:szCs w:val="18"/>
              </w:rPr>
            </w:pPr>
            <w:r w:rsidRPr="0094154C">
              <w:rPr>
                <w:rFonts w:ascii="Calibri" w:hAnsi="Calibri" w:cs="Calibri"/>
                <w:sz w:val="18"/>
                <w:szCs w:val="18"/>
              </w:rPr>
              <w:t>z toho</w:t>
            </w:r>
          </w:p>
        </w:tc>
      </w:tr>
      <w:tr w:rsidR="00AA54C9" w:rsidRPr="0094154C" w14:paraId="511200A7" w14:textId="77777777" w:rsidTr="00CD251A">
        <w:trPr>
          <w:trHeight w:val="385"/>
        </w:trPr>
        <w:tc>
          <w:tcPr>
            <w:tcW w:w="1536" w:type="dxa"/>
            <w:vMerge/>
            <w:shd w:val="clear" w:color="auto" w:fill="D9D9D9"/>
            <w:vAlign w:val="center"/>
          </w:tcPr>
          <w:p w14:paraId="225B141F" w14:textId="77777777" w:rsidR="00AA54C9" w:rsidRPr="0094154C" w:rsidRDefault="00AA54C9" w:rsidP="00CD251A">
            <w:pPr>
              <w:keepNext/>
              <w:keepLines/>
              <w:spacing w:after="0" w:line="240" w:lineRule="auto"/>
              <w:rPr>
                <w:rFonts w:ascii="Calibri" w:hAnsi="Calibri" w:cs="Calibri"/>
                <w:sz w:val="18"/>
                <w:szCs w:val="18"/>
              </w:rPr>
            </w:pPr>
          </w:p>
        </w:tc>
        <w:tc>
          <w:tcPr>
            <w:tcW w:w="1347" w:type="dxa"/>
            <w:vMerge/>
            <w:shd w:val="clear" w:color="auto" w:fill="D9D9D9"/>
            <w:vAlign w:val="center"/>
          </w:tcPr>
          <w:p w14:paraId="1B1FA954" w14:textId="77777777" w:rsidR="00AA54C9" w:rsidRPr="0094154C" w:rsidRDefault="00AA54C9" w:rsidP="00CD251A">
            <w:pPr>
              <w:keepNext/>
              <w:keepLines/>
              <w:spacing w:after="0" w:line="240" w:lineRule="auto"/>
              <w:rPr>
                <w:rFonts w:ascii="Calibri" w:hAnsi="Calibri" w:cs="Calibri"/>
                <w:sz w:val="18"/>
                <w:szCs w:val="18"/>
              </w:rPr>
            </w:pPr>
          </w:p>
        </w:tc>
        <w:tc>
          <w:tcPr>
            <w:tcW w:w="993" w:type="dxa"/>
            <w:shd w:val="clear" w:color="auto" w:fill="D9D9D9"/>
            <w:vAlign w:val="center"/>
          </w:tcPr>
          <w:p w14:paraId="28AFBA9B" w14:textId="77777777" w:rsidR="00AA54C9" w:rsidRPr="0094154C" w:rsidRDefault="00AA54C9" w:rsidP="00CD251A">
            <w:pPr>
              <w:keepNext/>
              <w:keepLines/>
              <w:spacing w:after="0" w:line="240" w:lineRule="auto"/>
              <w:jc w:val="center"/>
              <w:rPr>
                <w:rFonts w:ascii="Calibri" w:hAnsi="Calibri" w:cs="Calibri"/>
                <w:sz w:val="18"/>
                <w:szCs w:val="18"/>
              </w:rPr>
            </w:pPr>
            <w:r w:rsidRPr="0094154C">
              <w:rPr>
                <w:rFonts w:ascii="Calibri" w:hAnsi="Calibri" w:cs="Calibri"/>
                <w:sz w:val="18"/>
                <w:szCs w:val="18"/>
              </w:rPr>
              <w:t>MŠ</w:t>
            </w:r>
          </w:p>
        </w:tc>
        <w:tc>
          <w:tcPr>
            <w:tcW w:w="1134" w:type="dxa"/>
            <w:shd w:val="clear" w:color="auto" w:fill="D9D9D9"/>
            <w:vAlign w:val="center"/>
          </w:tcPr>
          <w:p w14:paraId="7896A3E6" w14:textId="77777777" w:rsidR="00AA54C9" w:rsidRPr="0094154C" w:rsidRDefault="00AA54C9" w:rsidP="00CD251A">
            <w:pPr>
              <w:keepNext/>
              <w:keepLines/>
              <w:spacing w:after="0" w:line="240" w:lineRule="auto"/>
              <w:jc w:val="center"/>
              <w:rPr>
                <w:rFonts w:ascii="Calibri" w:hAnsi="Calibri" w:cs="Calibri"/>
                <w:sz w:val="18"/>
                <w:szCs w:val="18"/>
              </w:rPr>
            </w:pPr>
            <w:r w:rsidRPr="0094154C">
              <w:rPr>
                <w:rFonts w:ascii="Calibri" w:hAnsi="Calibri" w:cs="Calibri"/>
                <w:sz w:val="18"/>
                <w:szCs w:val="18"/>
              </w:rPr>
              <w:t>ZŠ</w:t>
            </w:r>
          </w:p>
        </w:tc>
        <w:tc>
          <w:tcPr>
            <w:tcW w:w="1134" w:type="dxa"/>
            <w:shd w:val="clear" w:color="auto" w:fill="D9D9D9"/>
            <w:vAlign w:val="center"/>
          </w:tcPr>
          <w:p w14:paraId="461A955B" w14:textId="77777777" w:rsidR="00AA54C9" w:rsidRPr="0094154C" w:rsidRDefault="00AA54C9" w:rsidP="00CD251A">
            <w:pPr>
              <w:keepNext/>
              <w:keepLines/>
              <w:spacing w:after="0" w:line="240" w:lineRule="auto"/>
              <w:jc w:val="center"/>
              <w:rPr>
                <w:rFonts w:ascii="Calibri" w:hAnsi="Calibri" w:cs="Calibri"/>
                <w:sz w:val="18"/>
                <w:szCs w:val="18"/>
              </w:rPr>
            </w:pPr>
            <w:r w:rsidRPr="0094154C">
              <w:rPr>
                <w:rFonts w:ascii="Calibri" w:hAnsi="Calibri" w:cs="Calibri"/>
                <w:sz w:val="18"/>
                <w:szCs w:val="18"/>
              </w:rPr>
              <w:t>ZUŠ</w:t>
            </w:r>
          </w:p>
        </w:tc>
        <w:tc>
          <w:tcPr>
            <w:tcW w:w="1417" w:type="dxa"/>
            <w:shd w:val="clear" w:color="auto" w:fill="D9D9D9"/>
            <w:vAlign w:val="center"/>
          </w:tcPr>
          <w:p w14:paraId="04E0A5FE" w14:textId="77777777" w:rsidR="00AA54C9" w:rsidRPr="0094154C" w:rsidRDefault="00AA54C9" w:rsidP="00CD251A">
            <w:pPr>
              <w:keepNext/>
              <w:keepLines/>
              <w:spacing w:after="0" w:line="240" w:lineRule="auto"/>
              <w:jc w:val="center"/>
              <w:rPr>
                <w:rFonts w:ascii="Calibri" w:hAnsi="Calibri" w:cs="Calibri"/>
                <w:sz w:val="18"/>
                <w:szCs w:val="18"/>
              </w:rPr>
            </w:pPr>
            <w:r w:rsidRPr="0094154C">
              <w:rPr>
                <w:rFonts w:ascii="Calibri" w:hAnsi="Calibri" w:cs="Calibri"/>
                <w:sz w:val="18"/>
                <w:szCs w:val="18"/>
              </w:rPr>
              <w:t>SVČ</w:t>
            </w:r>
          </w:p>
        </w:tc>
        <w:tc>
          <w:tcPr>
            <w:tcW w:w="1701" w:type="dxa"/>
            <w:shd w:val="clear" w:color="auto" w:fill="D9D9D9"/>
            <w:vAlign w:val="center"/>
          </w:tcPr>
          <w:p w14:paraId="394CC443" w14:textId="77777777" w:rsidR="00AA54C9" w:rsidRPr="0094154C" w:rsidRDefault="00AA54C9" w:rsidP="00CD251A">
            <w:pPr>
              <w:keepNext/>
              <w:keepLines/>
              <w:spacing w:after="0" w:line="240" w:lineRule="auto"/>
              <w:jc w:val="center"/>
              <w:rPr>
                <w:rFonts w:ascii="Calibri" w:hAnsi="Calibri" w:cs="Calibri"/>
                <w:sz w:val="18"/>
                <w:szCs w:val="18"/>
              </w:rPr>
            </w:pPr>
            <w:r w:rsidRPr="0094154C">
              <w:rPr>
                <w:rFonts w:ascii="Calibri" w:hAnsi="Calibri" w:cs="Calibri"/>
                <w:sz w:val="18"/>
                <w:szCs w:val="18"/>
              </w:rPr>
              <w:t>gymnázia</w:t>
            </w:r>
          </w:p>
        </w:tc>
      </w:tr>
      <w:tr w:rsidR="00AA54C9" w:rsidRPr="0094154C" w14:paraId="46DEECD6" w14:textId="77777777" w:rsidTr="00CD251A">
        <w:trPr>
          <w:trHeight w:val="300"/>
        </w:trPr>
        <w:tc>
          <w:tcPr>
            <w:tcW w:w="1536" w:type="dxa"/>
            <w:shd w:val="clear" w:color="auto" w:fill="CCCCFF"/>
            <w:vAlign w:val="center"/>
          </w:tcPr>
          <w:p w14:paraId="3AAFD6FE" w14:textId="77777777" w:rsidR="00AA54C9" w:rsidRPr="0094154C" w:rsidRDefault="00AA54C9" w:rsidP="00CD251A">
            <w:pPr>
              <w:keepNext/>
              <w:keepLines/>
              <w:spacing w:after="0" w:line="240" w:lineRule="auto"/>
              <w:rPr>
                <w:rFonts w:ascii="Calibri" w:hAnsi="Calibri" w:cs="Calibri"/>
                <w:sz w:val="18"/>
                <w:szCs w:val="18"/>
              </w:rPr>
            </w:pPr>
            <w:r w:rsidRPr="0094154C">
              <w:rPr>
                <w:rFonts w:ascii="Calibri" w:hAnsi="Calibri" w:cs="Calibri"/>
                <w:sz w:val="18"/>
                <w:szCs w:val="18"/>
              </w:rPr>
              <w:t>celkem škol</w:t>
            </w:r>
          </w:p>
        </w:tc>
        <w:tc>
          <w:tcPr>
            <w:tcW w:w="1347" w:type="dxa"/>
            <w:shd w:val="clear" w:color="auto" w:fill="CCCCFF"/>
            <w:vAlign w:val="center"/>
          </w:tcPr>
          <w:p w14:paraId="06D79D54"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223</w:t>
            </w:r>
          </w:p>
        </w:tc>
        <w:tc>
          <w:tcPr>
            <w:tcW w:w="993" w:type="dxa"/>
            <w:shd w:val="clear" w:color="auto" w:fill="CCCCFF"/>
            <w:vAlign w:val="center"/>
          </w:tcPr>
          <w:p w14:paraId="18BB44D5"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100</w:t>
            </w:r>
          </w:p>
        </w:tc>
        <w:tc>
          <w:tcPr>
            <w:tcW w:w="1134" w:type="dxa"/>
            <w:shd w:val="clear" w:color="auto" w:fill="CCCCFF"/>
            <w:vAlign w:val="center"/>
          </w:tcPr>
          <w:p w14:paraId="634C6463" w14:textId="213D32BC"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9</w:t>
            </w:r>
            <w:r w:rsidR="00512B26">
              <w:rPr>
                <w:rFonts w:ascii="Calibri" w:hAnsi="Calibri" w:cs="Calibri"/>
                <w:sz w:val="18"/>
                <w:szCs w:val="18"/>
              </w:rPr>
              <w:t>0</w:t>
            </w:r>
          </w:p>
        </w:tc>
        <w:tc>
          <w:tcPr>
            <w:tcW w:w="1134" w:type="dxa"/>
            <w:shd w:val="clear" w:color="auto" w:fill="CCCCFF"/>
            <w:vAlign w:val="center"/>
          </w:tcPr>
          <w:p w14:paraId="04B40EF9"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14</w:t>
            </w:r>
          </w:p>
        </w:tc>
        <w:tc>
          <w:tcPr>
            <w:tcW w:w="1417" w:type="dxa"/>
            <w:shd w:val="clear" w:color="auto" w:fill="CCCCFF"/>
            <w:vAlign w:val="center"/>
          </w:tcPr>
          <w:p w14:paraId="0AAF143E"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6</w:t>
            </w:r>
          </w:p>
        </w:tc>
        <w:tc>
          <w:tcPr>
            <w:tcW w:w="1701" w:type="dxa"/>
            <w:shd w:val="clear" w:color="auto" w:fill="CCCCFF"/>
            <w:vAlign w:val="center"/>
          </w:tcPr>
          <w:p w14:paraId="79A84152"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17*</w:t>
            </w:r>
          </w:p>
        </w:tc>
      </w:tr>
      <w:tr w:rsidR="00AA54C9" w:rsidRPr="0094154C" w14:paraId="616CE2B0" w14:textId="77777777" w:rsidTr="00CD251A">
        <w:trPr>
          <w:trHeight w:val="227"/>
        </w:trPr>
        <w:tc>
          <w:tcPr>
            <w:tcW w:w="1536" w:type="dxa"/>
            <w:shd w:val="clear" w:color="auto" w:fill="auto"/>
            <w:vAlign w:val="center"/>
          </w:tcPr>
          <w:p w14:paraId="7130A5EE" w14:textId="77777777" w:rsidR="00AA54C9" w:rsidRPr="0094154C" w:rsidRDefault="00AA54C9" w:rsidP="00CD251A">
            <w:pPr>
              <w:keepNext/>
              <w:keepLines/>
              <w:spacing w:after="0" w:line="240" w:lineRule="auto"/>
              <w:rPr>
                <w:rFonts w:ascii="Calibri" w:hAnsi="Calibri" w:cs="Calibri"/>
                <w:sz w:val="18"/>
                <w:szCs w:val="18"/>
              </w:rPr>
            </w:pPr>
            <w:r w:rsidRPr="0094154C">
              <w:rPr>
                <w:rFonts w:ascii="Calibri" w:hAnsi="Calibri" w:cs="Calibri"/>
                <w:sz w:val="18"/>
                <w:szCs w:val="18"/>
              </w:rPr>
              <w:t>Ostrava</w:t>
            </w:r>
          </w:p>
        </w:tc>
        <w:tc>
          <w:tcPr>
            <w:tcW w:w="1347" w:type="dxa"/>
            <w:shd w:val="clear" w:color="auto" w:fill="auto"/>
            <w:vAlign w:val="center"/>
          </w:tcPr>
          <w:p w14:paraId="725A93A5"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 xml:space="preserve">200 </w:t>
            </w:r>
          </w:p>
        </w:tc>
        <w:tc>
          <w:tcPr>
            <w:tcW w:w="993" w:type="dxa"/>
            <w:shd w:val="clear" w:color="auto" w:fill="auto"/>
            <w:vAlign w:val="center"/>
          </w:tcPr>
          <w:p w14:paraId="17DF0845"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87</w:t>
            </w:r>
          </w:p>
        </w:tc>
        <w:tc>
          <w:tcPr>
            <w:tcW w:w="1134" w:type="dxa"/>
            <w:shd w:val="clear" w:color="auto" w:fill="auto"/>
            <w:vAlign w:val="center"/>
          </w:tcPr>
          <w:p w14:paraId="624D051F" w14:textId="445C3B6A"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7</w:t>
            </w:r>
            <w:r w:rsidR="009A39C8">
              <w:rPr>
                <w:rFonts w:ascii="Calibri" w:hAnsi="Calibri" w:cs="Calibri"/>
                <w:sz w:val="18"/>
                <w:szCs w:val="18"/>
              </w:rPr>
              <w:t>9</w:t>
            </w:r>
          </w:p>
        </w:tc>
        <w:tc>
          <w:tcPr>
            <w:tcW w:w="1134" w:type="dxa"/>
            <w:shd w:val="clear" w:color="auto" w:fill="auto"/>
            <w:vAlign w:val="center"/>
          </w:tcPr>
          <w:p w14:paraId="3FCA7018"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11</w:t>
            </w:r>
          </w:p>
        </w:tc>
        <w:tc>
          <w:tcPr>
            <w:tcW w:w="1417" w:type="dxa"/>
            <w:shd w:val="clear" w:color="auto" w:fill="auto"/>
            <w:vAlign w:val="center"/>
          </w:tcPr>
          <w:p w14:paraId="543B2FE5"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5</w:t>
            </w:r>
          </w:p>
        </w:tc>
        <w:tc>
          <w:tcPr>
            <w:tcW w:w="1701" w:type="dxa"/>
            <w:shd w:val="clear" w:color="auto" w:fill="auto"/>
            <w:vAlign w:val="center"/>
          </w:tcPr>
          <w:p w14:paraId="7DA94299"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17*</w:t>
            </w:r>
          </w:p>
        </w:tc>
      </w:tr>
      <w:tr w:rsidR="00AA54C9" w:rsidRPr="0094154C" w14:paraId="43A42E65" w14:textId="77777777" w:rsidTr="00CD251A">
        <w:trPr>
          <w:trHeight w:val="227"/>
        </w:trPr>
        <w:tc>
          <w:tcPr>
            <w:tcW w:w="1536" w:type="dxa"/>
            <w:shd w:val="clear" w:color="auto" w:fill="auto"/>
            <w:vAlign w:val="center"/>
          </w:tcPr>
          <w:p w14:paraId="29416490" w14:textId="77777777" w:rsidR="00AA54C9" w:rsidRPr="0094154C" w:rsidRDefault="00AA54C9" w:rsidP="00CD251A">
            <w:pPr>
              <w:keepNext/>
              <w:keepLines/>
              <w:spacing w:after="0" w:line="240" w:lineRule="auto"/>
              <w:rPr>
                <w:rFonts w:ascii="Calibri" w:hAnsi="Calibri" w:cs="Calibri"/>
                <w:sz w:val="18"/>
                <w:szCs w:val="18"/>
              </w:rPr>
            </w:pPr>
            <w:r w:rsidRPr="0094154C">
              <w:rPr>
                <w:rFonts w:ascii="Calibri" w:hAnsi="Calibri" w:cs="Calibri"/>
                <w:sz w:val="18"/>
                <w:szCs w:val="18"/>
              </w:rPr>
              <w:t>Čavisov</w:t>
            </w:r>
          </w:p>
        </w:tc>
        <w:tc>
          <w:tcPr>
            <w:tcW w:w="1347" w:type="dxa"/>
            <w:shd w:val="clear" w:color="auto" w:fill="auto"/>
            <w:vAlign w:val="center"/>
          </w:tcPr>
          <w:p w14:paraId="4CBBADFF"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1</w:t>
            </w:r>
          </w:p>
        </w:tc>
        <w:tc>
          <w:tcPr>
            <w:tcW w:w="993" w:type="dxa"/>
            <w:shd w:val="clear" w:color="auto" w:fill="auto"/>
            <w:vAlign w:val="center"/>
          </w:tcPr>
          <w:p w14:paraId="570EE6A1"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71B283E7"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c>
          <w:tcPr>
            <w:tcW w:w="1134" w:type="dxa"/>
            <w:shd w:val="clear" w:color="auto" w:fill="auto"/>
            <w:vAlign w:val="center"/>
          </w:tcPr>
          <w:p w14:paraId="687B37D1"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c>
          <w:tcPr>
            <w:tcW w:w="1417" w:type="dxa"/>
            <w:shd w:val="clear" w:color="auto" w:fill="auto"/>
            <w:vAlign w:val="center"/>
          </w:tcPr>
          <w:p w14:paraId="5A19335A"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c>
          <w:tcPr>
            <w:tcW w:w="1701" w:type="dxa"/>
            <w:shd w:val="clear" w:color="auto" w:fill="auto"/>
            <w:vAlign w:val="center"/>
          </w:tcPr>
          <w:p w14:paraId="13D3E927"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r>
      <w:tr w:rsidR="00AA54C9" w:rsidRPr="0094154C" w14:paraId="0C8BE269" w14:textId="77777777" w:rsidTr="00CD251A">
        <w:trPr>
          <w:trHeight w:val="227"/>
        </w:trPr>
        <w:tc>
          <w:tcPr>
            <w:tcW w:w="1536" w:type="dxa"/>
            <w:shd w:val="clear" w:color="auto" w:fill="auto"/>
            <w:vAlign w:val="center"/>
          </w:tcPr>
          <w:p w14:paraId="0C94BF7F" w14:textId="77777777" w:rsidR="00AA54C9" w:rsidRPr="0094154C" w:rsidRDefault="00AA54C9" w:rsidP="00CD251A">
            <w:pPr>
              <w:keepNext/>
              <w:keepLines/>
              <w:spacing w:after="0" w:line="240" w:lineRule="auto"/>
              <w:rPr>
                <w:rFonts w:ascii="Calibri" w:hAnsi="Calibri" w:cs="Calibri"/>
                <w:sz w:val="18"/>
                <w:szCs w:val="18"/>
              </w:rPr>
            </w:pPr>
            <w:r w:rsidRPr="0094154C">
              <w:rPr>
                <w:rFonts w:ascii="Calibri" w:hAnsi="Calibri" w:cs="Calibri"/>
                <w:sz w:val="18"/>
                <w:szCs w:val="18"/>
              </w:rPr>
              <w:t>Dolní Lhota</w:t>
            </w:r>
          </w:p>
        </w:tc>
        <w:tc>
          <w:tcPr>
            <w:tcW w:w="1347" w:type="dxa"/>
            <w:shd w:val="clear" w:color="auto" w:fill="auto"/>
            <w:vAlign w:val="center"/>
          </w:tcPr>
          <w:p w14:paraId="418326B4"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2</w:t>
            </w:r>
          </w:p>
        </w:tc>
        <w:tc>
          <w:tcPr>
            <w:tcW w:w="993" w:type="dxa"/>
            <w:shd w:val="clear" w:color="auto" w:fill="auto"/>
            <w:vAlign w:val="center"/>
          </w:tcPr>
          <w:p w14:paraId="5F70B0BD"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01392B57"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09405292"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c>
          <w:tcPr>
            <w:tcW w:w="1417" w:type="dxa"/>
            <w:shd w:val="clear" w:color="auto" w:fill="auto"/>
            <w:vAlign w:val="center"/>
          </w:tcPr>
          <w:p w14:paraId="03AC53BB"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c>
          <w:tcPr>
            <w:tcW w:w="1701" w:type="dxa"/>
            <w:shd w:val="clear" w:color="auto" w:fill="auto"/>
            <w:vAlign w:val="center"/>
          </w:tcPr>
          <w:p w14:paraId="0514DDC1"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r>
      <w:tr w:rsidR="00AA54C9" w:rsidRPr="0094154C" w14:paraId="1D1380AC" w14:textId="77777777" w:rsidTr="00CD251A">
        <w:trPr>
          <w:trHeight w:val="227"/>
        </w:trPr>
        <w:tc>
          <w:tcPr>
            <w:tcW w:w="1536" w:type="dxa"/>
            <w:shd w:val="clear" w:color="auto" w:fill="auto"/>
            <w:vAlign w:val="center"/>
          </w:tcPr>
          <w:p w14:paraId="6D799532" w14:textId="77777777" w:rsidR="00AA54C9" w:rsidRPr="0094154C" w:rsidRDefault="00AA54C9" w:rsidP="00CD251A">
            <w:pPr>
              <w:keepNext/>
              <w:keepLines/>
              <w:spacing w:after="0" w:line="240" w:lineRule="auto"/>
              <w:rPr>
                <w:rFonts w:ascii="Calibri" w:hAnsi="Calibri" w:cs="Calibri"/>
                <w:sz w:val="18"/>
                <w:szCs w:val="18"/>
              </w:rPr>
            </w:pPr>
            <w:r w:rsidRPr="0094154C">
              <w:rPr>
                <w:rFonts w:ascii="Calibri" w:hAnsi="Calibri" w:cs="Calibri"/>
                <w:sz w:val="18"/>
                <w:szCs w:val="18"/>
              </w:rPr>
              <w:t>Horní Lhota</w:t>
            </w:r>
          </w:p>
        </w:tc>
        <w:tc>
          <w:tcPr>
            <w:tcW w:w="1347" w:type="dxa"/>
            <w:shd w:val="clear" w:color="auto" w:fill="auto"/>
            <w:vAlign w:val="center"/>
          </w:tcPr>
          <w:p w14:paraId="6C5D8673"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c>
          <w:tcPr>
            <w:tcW w:w="993" w:type="dxa"/>
            <w:shd w:val="clear" w:color="auto" w:fill="auto"/>
            <w:vAlign w:val="center"/>
          </w:tcPr>
          <w:p w14:paraId="5AFBE5EF"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c>
          <w:tcPr>
            <w:tcW w:w="1134" w:type="dxa"/>
            <w:shd w:val="clear" w:color="auto" w:fill="auto"/>
            <w:vAlign w:val="center"/>
          </w:tcPr>
          <w:p w14:paraId="0CB0DAEB"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c>
          <w:tcPr>
            <w:tcW w:w="1134" w:type="dxa"/>
            <w:shd w:val="clear" w:color="auto" w:fill="auto"/>
            <w:vAlign w:val="center"/>
          </w:tcPr>
          <w:p w14:paraId="77CB1BB8"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c>
          <w:tcPr>
            <w:tcW w:w="1417" w:type="dxa"/>
            <w:shd w:val="clear" w:color="auto" w:fill="auto"/>
            <w:vAlign w:val="center"/>
          </w:tcPr>
          <w:p w14:paraId="45F36472"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c>
          <w:tcPr>
            <w:tcW w:w="1701" w:type="dxa"/>
            <w:shd w:val="clear" w:color="auto" w:fill="auto"/>
            <w:vAlign w:val="center"/>
          </w:tcPr>
          <w:p w14:paraId="256133F8"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r>
      <w:tr w:rsidR="00AA54C9" w:rsidRPr="0094154C" w14:paraId="573547D2" w14:textId="77777777" w:rsidTr="00CD251A">
        <w:trPr>
          <w:trHeight w:val="227"/>
        </w:trPr>
        <w:tc>
          <w:tcPr>
            <w:tcW w:w="1536" w:type="dxa"/>
            <w:shd w:val="clear" w:color="auto" w:fill="auto"/>
            <w:vAlign w:val="center"/>
          </w:tcPr>
          <w:p w14:paraId="103BF638" w14:textId="77777777" w:rsidR="00AA54C9" w:rsidRPr="0094154C" w:rsidRDefault="00AA54C9" w:rsidP="00CD251A">
            <w:pPr>
              <w:keepNext/>
              <w:keepLines/>
              <w:spacing w:after="0" w:line="240" w:lineRule="auto"/>
              <w:rPr>
                <w:rFonts w:ascii="Calibri" w:hAnsi="Calibri" w:cs="Calibri"/>
                <w:sz w:val="18"/>
                <w:szCs w:val="18"/>
              </w:rPr>
            </w:pPr>
            <w:r w:rsidRPr="0094154C">
              <w:rPr>
                <w:rFonts w:ascii="Calibri" w:hAnsi="Calibri" w:cs="Calibri"/>
                <w:sz w:val="18"/>
                <w:szCs w:val="18"/>
              </w:rPr>
              <w:t>Klimkovice</w:t>
            </w:r>
          </w:p>
        </w:tc>
        <w:tc>
          <w:tcPr>
            <w:tcW w:w="1347" w:type="dxa"/>
            <w:shd w:val="clear" w:color="auto" w:fill="auto"/>
            <w:vAlign w:val="center"/>
          </w:tcPr>
          <w:p w14:paraId="67616A81"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5</w:t>
            </w:r>
          </w:p>
        </w:tc>
        <w:tc>
          <w:tcPr>
            <w:tcW w:w="993" w:type="dxa"/>
            <w:shd w:val="clear" w:color="auto" w:fill="auto"/>
            <w:vAlign w:val="center"/>
          </w:tcPr>
          <w:p w14:paraId="1F3FBE7E"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2</w:t>
            </w:r>
          </w:p>
        </w:tc>
        <w:tc>
          <w:tcPr>
            <w:tcW w:w="1134" w:type="dxa"/>
            <w:shd w:val="clear" w:color="auto" w:fill="auto"/>
            <w:vAlign w:val="center"/>
          </w:tcPr>
          <w:p w14:paraId="6B7BA344"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01334A17"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1</w:t>
            </w:r>
          </w:p>
        </w:tc>
        <w:tc>
          <w:tcPr>
            <w:tcW w:w="1417" w:type="dxa"/>
            <w:shd w:val="clear" w:color="auto" w:fill="auto"/>
            <w:vAlign w:val="center"/>
          </w:tcPr>
          <w:p w14:paraId="27ADF480" w14:textId="77777777" w:rsidR="00AA54C9" w:rsidRPr="0094154C" w:rsidRDefault="00AA54C9" w:rsidP="00CD251A">
            <w:pPr>
              <w:keepNext/>
              <w:keepLines/>
              <w:spacing w:after="0" w:line="240" w:lineRule="auto"/>
              <w:jc w:val="right"/>
              <w:rPr>
                <w:rFonts w:ascii="Calibri" w:hAnsi="Calibri" w:cs="Calibri"/>
                <w:sz w:val="18"/>
                <w:szCs w:val="18"/>
              </w:rPr>
            </w:pPr>
          </w:p>
        </w:tc>
        <w:tc>
          <w:tcPr>
            <w:tcW w:w="1701" w:type="dxa"/>
            <w:shd w:val="clear" w:color="auto" w:fill="auto"/>
            <w:vAlign w:val="center"/>
          </w:tcPr>
          <w:p w14:paraId="5789A96B"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r>
      <w:tr w:rsidR="00AA54C9" w:rsidRPr="0094154C" w14:paraId="19F470D4" w14:textId="77777777" w:rsidTr="00CD251A">
        <w:trPr>
          <w:trHeight w:val="227"/>
        </w:trPr>
        <w:tc>
          <w:tcPr>
            <w:tcW w:w="1536" w:type="dxa"/>
            <w:shd w:val="clear" w:color="auto" w:fill="auto"/>
            <w:vAlign w:val="center"/>
          </w:tcPr>
          <w:p w14:paraId="321132A2" w14:textId="77777777" w:rsidR="00AA54C9" w:rsidRPr="0094154C" w:rsidRDefault="00AA54C9" w:rsidP="00CD251A">
            <w:pPr>
              <w:keepNext/>
              <w:keepLines/>
              <w:spacing w:after="0" w:line="240" w:lineRule="auto"/>
              <w:rPr>
                <w:rFonts w:ascii="Calibri" w:hAnsi="Calibri" w:cs="Calibri"/>
                <w:sz w:val="18"/>
                <w:szCs w:val="18"/>
              </w:rPr>
            </w:pPr>
            <w:r w:rsidRPr="0094154C">
              <w:rPr>
                <w:rFonts w:ascii="Calibri" w:hAnsi="Calibri" w:cs="Calibri"/>
                <w:sz w:val="18"/>
                <w:szCs w:val="18"/>
              </w:rPr>
              <w:t>Olbramice</w:t>
            </w:r>
          </w:p>
        </w:tc>
        <w:tc>
          <w:tcPr>
            <w:tcW w:w="1347" w:type="dxa"/>
            <w:shd w:val="clear" w:color="auto" w:fill="auto"/>
            <w:vAlign w:val="center"/>
          </w:tcPr>
          <w:p w14:paraId="58D0478B"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1</w:t>
            </w:r>
          </w:p>
        </w:tc>
        <w:tc>
          <w:tcPr>
            <w:tcW w:w="993" w:type="dxa"/>
            <w:shd w:val="clear" w:color="auto" w:fill="auto"/>
            <w:vAlign w:val="center"/>
          </w:tcPr>
          <w:p w14:paraId="49557F67"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70057F70"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1DF6D08B"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c>
          <w:tcPr>
            <w:tcW w:w="1417" w:type="dxa"/>
            <w:shd w:val="clear" w:color="auto" w:fill="auto"/>
            <w:vAlign w:val="center"/>
          </w:tcPr>
          <w:p w14:paraId="20AB2ADB"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c>
          <w:tcPr>
            <w:tcW w:w="1701" w:type="dxa"/>
            <w:shd w:val="clear" w:color="auto" w:fill="auto"/>
            <w:vAlign w:val="center"/>
          </w:tcPr>
          <w:p w14:paraId="6197DC89" w14:textId="77777777" w:rsidR="00AA54C9" w:rsidRPr="0094154C" w:rsidRDefault="00AA54C9" w:rsidP="00CD251A">
            <w:pPr>
              <w:keepNext/>
              <w:keepLines/>
              <w:spacing w:after="0" w:line="240" w:lineRule="auto"/>
              <w:jc w:val="right"/>
              <w:rPr>
                <w:rFonts w:ascii="Calibri" w:hAnsi="Calibri" w:cs="Calibri"/>
                <w:sz w:val="18"/>
                <w:szCs w:val="18"/>
              </w:rPr>
            </w:pPr>
            <w:r w:rsidRPr="0094154C">
              <w:rPr>
                <w:rFonts w:ascii="Calibri" w:hAnsi="Calibri" w:cs="Calibri"/>
                <w:sz w:val="18"/>
                <w:szCs w:val="18"/>
              </w:rPr>
              <w:t>0</w:t>
            </w:r>
          </w:p>
        </w:tc>
      </w:tr>
      <w:tr w:rsidR="00AA54C9" w:rsidRPr="0094154C" w14:paraId="0936C741" w14:textId="77777777" w:rsidTr="00CD251A">
        <w:trPr>
          <w:trHeight w:val="227"/>
        </w:trPr>
        <w:tc>
          <w:tcPr>
            <w:tcW w:w="1536" w:type="dxa"/>
            <w:shd w:val="clear" w:color="auto" w:fill="auto"/>
            <w:vAlign w:val="center"/>
          </w:tcPr>
          <w:p w14:paraId="51992E8F" w14:textId="5F9DC894" w:rsidR="00AA54C9" w:rsidRPr="0094154C" w:rsidRDefault="00AA54C9" w:rsidP="00CD251A">
            <w:pPr>
              <w:spacing w:after="0" w:line="240" w:lineRule="auto"/>
              <w:rPr>
                <w:rFonts w:ascii="Calibri" w:hAnsi="Calibri" w:cs="Calibri"/>
                <w:sz w:val="18"/>
                <w:szCs w:val="18"/>
              </w:rPr>
            </w:pPr>
            <w:r w:rsidRPr="0094154C">
              <w:rPr>
                <w:rFonts w:ascii="Calibri" w:hAnsi="Calibri" w:cs="Calibri"/>
                <w:sz w:val="18"/>
                <w:szCs w:val="18"/>
              </w:rPr>
              <w:t>Stará Ves n</w:t>
            </w:r>
            <w:r w:rsidR="005311DF" w:rsidRPr="0094154C">
              <w:rPr>
                <w:rFonts w:ascii="Calibri" w:hAnsi="Calibri" w:cs="Calibri"/>
                <w:sz w:val="18"/>
                <w:szCs w:val="18"/>
              </w:rPr>
              <w:t xml:space="preserve">. </w:t>
            </w:r>
            <w:r w:rsidRPr="0094154C">
              <w:rPr>
                <w:rFonts w:ascii="Calibri" w:hAnsi="Calibri" w:cs="Calibri"/>
                <w:sz w:val="18"/>
                <w:szCs w:val="18"/>
              </w:rPr>
              <w:t>O</w:t>
            </w:r>
            <w:r w:rsidR="005311DF" w:rsidRPr="0094154C">
              <w:rPr>
                <w:rFonts w:ascii="Calibri" w:hAnsi="Calibri" w:cs="Calibri"/>
                <w:sz w:val="18"/>
                <w:szCs w:val="18"/>
              </w:rPr>
              <w:t>.</w:t>
            </w:r>
          </w:p>
        </w:tc>
        <w:tc>
          <w:tcPr>
            <w:tcW w:w="1347" w:type="dxa"/>
            <w:shd w:val="clear" w:color="auto" w:fill="auto"/>
            <w:vAlign w:val="center"/>
          </w:tcPr>
          <w:p w14:paraId="7C9C10F7"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2</w:t>
            </w:r>
          </w:p>
        </w:tc>
        <w:tc>
          <w:tcPr>
            <w:tcW w:w="993" w:type="dxa"/>
            <w:shd w:val="clear" w:color="auto" w:fill="auto"/>
            <w:vAlign w:val="center"/>
          </w:tcPr>
          <w:p w14:paraId="0A43DEF3"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2</w:t>
            </w:r>
          </w:p>
        </w:tc>
        <w:tc>
          <w:tcPr>
            <w:tcW w:w="1134" w:type="dxa"/>
            <w:shd w:val="clear" w:color="auto" w:fill="auto"/>
            <w:vAlign w:val="center"/>
          </w:tcPr>
          <w:p w14:paraId="68CCD6A2"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1552F433"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c>
          <w:tcPr>
            <w:tcW w:w="1417" w:type="dxa"/>
            <w:shd w:val="clear" w:color="auto" w:fill="auto"/>
            <w:vAlign w:val="center"/>
          </w:tcPr>
          <w:p w14:paraId="2A6EF8DC"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c>
          <w:tcPr>
            <w:tcW w:w="1701" w:type="dxa"/>
            <w:shd w:val="clear" w:color="auto" w:fill="auto"/>
            <w:vAlign w:val="center"/>
          </w:tcPr>
          <w:p w14:paraId="7E4DC977"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r>
      <w:tr w:rsidR="00AA54C9" w:rsidRPr="0094154C" w14:paraId="583C6426" w14:textId="77777777" w:rsidTr="00CD251A">
        <w:trPr>
          <w:trHeight w:val="227"/>
        </w:trPr>
        <w:tc>
          <w:tcPr>
            <w:tcW w:w="1536" w:type="dxa"/>
            <w:shd w:val="clear" w:color="auto" w:fill="auto"/>
            <w:vAlign w:val="center"/>
          </w:tcPr>
          <w:p w14:paraId="1586C72E" w14:textId="77777777" w:rsidR="00AA54C9" w:rsidRPr="0094154C" w:rsidRDefault="00AA54C9" w:rsidP="00CD251A">
            <w:pPr>
              <w:spacing w:after="0" w:line="240" w:lineRule="auto"/>
              <w:rPr>
                <w:rFonts w:ascii="Calibri" w:hAnsi="Calibri" w:cs="Calibri"/>
                <w:sz w:val="18"/>
                <w:szCs w:val="18"/>
              </w:rPr>
            </w:pPr>
            <w:r w:rsidRPr="0094154C">
              <w:rPr>
                <w:rFonts w:ascii="Calibri" w:hAnsi="Calibri" w:cs="Calibri"/>
                <w:sz w:val="18"/>
                <w:szCs w:val="18"/>
              </w:rPr>
              <w:t>Šenov</w:t>
            </w:r>
          </w:p>
        </w:tc>
        <w:tc>
          <w:tcPr>
            <w:tcW w:w="1347" w:type="dxa"/>
            <w:shd w:val="clear" w:color="auto" w:fill="auto"/>
            <w:vAlign w:val="center"/>
          </w:tcPr>
          <w:p w14:paraId="6E93FCE2"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3</w:t>
            </w:r>
          </w:p>
        </w:tc>
        <w:tc>
          <w:tcPr>
            <w:tcW w:w="993" w:type="dxa"/>
            <w:shd w:val="clear" w:color="auto" w:fill="auto"/>
            <w:vAlign w:val="center"/>
          </w:tcPr>
          <w:p w14:paraId="3E596DC0"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07D43E23"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746080F4"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1417" w:type="dxa"/>
            <w:shd w:val="clear" w:color="auto" w:fill="auto"/>
            <w:vAlign w:val="center"/>
          </w:tcPr>
          <w:p w14:paraId="35401258"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c>
          <w:tcPr>
            <w:tcW w:w="1701" w:type="dxa"/>
            <w:shd w:val="clear" w:color="auto" w:fill="auto"/>
            <w:vAlign w:val="center"/>
          </w:tcPr>
          <w:p w14:paraId="760C7DA0"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r>
      <w:tr w:rsidR="00AA54C9" w:rsidRPr="0094154C" w14:paraId="362555E0" w14:textId="77777777" w:rsidTr="00CD251A">
        <w:trPr>
          <w:trHeight w:val="227"/>
        </w:trPr>
        <w:tc>
          <w:tcPr>
            <w:tcW w:w="1536" w:type="dxa"/>
            <w:shd w:val="clear" w:color="auto" w:fill="auto"/>
            <w:vAlign w:val="center"/>
          </w:tcPr>
          <w:p w14:paraId="1FDAFDEB" w14:textId="77777777" w:rsidR="00AA54C9" w:rsidRPr="0094154C" w:rsidRDefault="00AA54C9" w:rsidP="00CD251A">
            <w:pPr>
              <w:spacing w:after="0" w:line="240" w:lineRule="auto"/>
              <w:rPr>
                <w:rFonts w:ascii="Calibri" w:hAnsi="Calibri" w:cs="Calibri"/>
                <w:sz w:val="18"/>
                <w:szCs w:val="18"/>
              </w:rPr>
            </w:pPr>
            <w:r w:rsidRPr="0094154C">
              <w:rPr>
                <w:rFonts w:ascii="Calibri" w:hAnsi="Calibri" w:cs="Calibri"/>
                <w:sz w:val="18"/>
                <w:szCs w:val="18"/>
              </w:rPr>
              <w:t>Václavovice</w:t>
            </w:r>
          </w:p>
        </w:tc>
        <w:tc>
          <w:tcPr>
            <w:tcW w:w="1347" w:type="dxa"/>
            <w:shd w:val="clear" w:color="auto" w:fill="auto"/>
            <w:vAlign w:val="center"/>
          </w:tcPr>
          <w:p w14:paraId="2F4BDA5E"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993" w:type="dxa"/>
            <w:shd w:val="clear" w:color="auto" w:fill="auto"/>
            <w:vAlign w:val="center"/>
          </w:tcPr>
          <w:p w14:paraId="0C051242"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399A13BE"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66F4287A"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c>
          <w:tcPr>
            <w:tcW w:w="1417" w:type="dxa"/>
            <w:shd w:val="clear" w:color="auto" w:fill="auto"/>
            <w:vAlign w:val="center"/>
          </w:tcPr>
          <w:p w14:paraId="3FC1C2F6"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c>
          <w:tcPr>
            <w:tcW w:w="1701" w:type="dxa"/>
            <w:shd w:val="clear" w:color="auto" w:fill="auto"/>
            <w:vAlign w:val="center"/>
          </w:tcPr>
          <w:p w14:paraId="07612DC3"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r>
      <w:tr w:rsidR="00AA54C9" w:rsidRPr="0094154C" w14:paraId="4C997F93" w14:textId="77777777" w:rsidTr="00CD251A">
        <w:trPr>
          <w:trHeight w:val="227"/>
        </w:trPr>
        <w:tc>
          <w:tcPr>
            <w:tcW w:w="1536" w:type="dxa"/>
            <w:shd w:val="clear" w:color="auto" w:fill="auto"/>
            <w:vAlign w:val="center"/>
          </w:tcPr>
          <w:p w14:paraId="515C4984" w14:textId="77777777" w:rsidR="00AA54C9" w:rsidRPr="0094154C" w:rsidRDefault="00AA54C9" w:rsidP="00CD251A">
            <w:pPr>
              <w:spacing w:after="0" w:line="240" w:lineRule="auto"/>
              <w:rPr>
                <w:rFonts w:ascii="Calibri" w:hAnsi="Calibri" w:cs="Calibri"/>
                <w:sz w:val="18"/>
                <w:szCs w:val="18"/>
              </w:rPr>
            </w:pPr>
            <w:r w:rsidRPr="0094154C">
              <w:rPr>
                <w:rFonts w:ascii="Calibri" w:hAnsi="Calibri" w:cs="Calibri"/>
                <w:sz w:val="18"/>
                <w:szCs w:val="18"/>
              </w:rPr>
              <w:t>Velká Polom</w:t>
            </w:r>
          </w:p>
        </w:tc>
        <w:tc>
          <w:tcPr>
            <w:tcW w:w="1347" w:type="dxa"/>
            <w:shd w:val="clear" w:color="auto" w:fill="auto"/>
            <w:vAlign w:val="center"/>
          </w:tcPr>
          <w:p w14:paraId="5C7D304E"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993" w:type="dxa"/>
            <w:shd w:val="clear" w:color="auto" w:fill="auto"/>
            <w:vAlign w:val="center"/>
          </w:tcPr>
          <w:p w14:paraId="49B31AFE"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771F695F"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0B1A5F52"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c>
          <w:tcPr>
            <w:tcW w:w="1417" w:type="dxa"/>
            <w:shd w:val="clear" w:color="auto" w:fill="auto"/>
            <w:vAlign w:val="center"/>
          </w:tcPr>
          <w:p w14:paraId="0DC77F5E"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c>
          <w:tcPr>
            <w:tcW w:w="1701" w:type="dxa"/>
            <w:shd w:val="clear" w:color="auto" w:fill="auto"/>
            <w:vAlign w:val="center"/>
          </w:tcPr>
          <w:p w14:paraId="396E03ED"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r>
      <w:tr w:rsidR="00AA54C9" w:rsidRPr="0094154C" w14:paraId="502F46A7" w14:textId="77777777" w:rsidTr="00CD251A">
        <w:trPr>
          <w:trHeight w:val="227"/>
        </w:trPr>
        <w:tc>
          <w:tcPr>
            <w:tcW w:w="1536" w:type="dxa"/>
            <w:shd w:val="clear" w:color="auto" w:fill="auto"/>
            <w:vAlign w:val="center"/>
          </w:tcPr>
          <w:p w14:paraId="37C01A7F" w14:textId="77777777" w:rsidR="00AA54C9" w:rsidRPr="0094154C" w:rsidRDefault="00AA54C9" w:rsidP="00CD251A">
            <w:pPr>
              <w:spacing w:after="0" w:line="240" w:lineRule="auto"/>
              <w:rPr>
                <w:rFonts w:ascii="Calibri" w:hAnsi="Calibri" w:cs="Calibri"/>
                <w:sz w:val="18"/>
                <w:szCs w:val="18"/>
              </w:rPr>
            </w:pPr>
            <w:r w:rsidRPr="0094154C">
              <w:rPr>
                <w:rFonts w:ascii="Calibri" w:hAnsi="Calibri" w:cs="Calibri"/>
                <w:sz w:val="18"/>
                <w:szCs w:val="18"/>
              </w:rPr>
              <w:t>Vratimov</w:t>
            </w:r>
          </w:p>
        </w:tc>
        <w:tc>
          <w:tcPr>
            <w:tcW w:w="1347" w:type="dxa"/>
            <w:shd w:val="clear" w:color="auto" w:fill="auto"/>
            <w:vAlign w:val="center"/>
          </w:tcPr>
          <w:p w14:paraId="5FC549C9"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5</w:t>
            </w:r>
          </w:p>
        </w:tc>
        <w:tc>
          <w:tcPr>
            <w:tcW w:w="993" w:type="dxa"/>
            <w:shd w:val="clear" w:color="auto" w:fill="auto"/>
            <w:vAlign w:val="center"/>
          </w:tcPr>
          <w:p w14:paraId="2EAC8115"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2AE0CD09"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2</w:t>
            </w:r>
          </w:p>
        </w:tc>
        <w:tc>
          <w:tcPr>
            <w:tcW w:w="1134" w:type="dxa"/>
            <w:shd w:val="clear" w:color="auto" w:fill="auto"/>
            <w:vAlign w:val="center"/>
          </w:tcPr>
          <w:p w14:paraId="0D2693E9"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1417" w:type="dxa"/>
            <w:shd w:val="clear" w:color="auto" w:fill="auto"/>
            <w:vAlign w:val="center"/>
          </w:tcPr>
          <w:p w14:paraId="1C05099E"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1701" w:type="dxa"/>
            <w:shd w:val="clear" w:color="auto" w:fill="auto"/>
            <w:vAlign w:val="center"/>
          </w:tcPr>
          <w:p w14:paraId="084EC02D"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r>
      <w:tr w:rsidR="00AA54C9" w:rsidRPr="0094154C" w14:paraId="01FFADED" w14:textId="77777777" w:rsidTr="00CD251A">
        <w:trPr>
          <w:trHeight w:val="227"/>
        </w:trPr>
        <w:tc>
          <w:tcPr>
            <w:tcW w:w="1536" w:type="dxa"/>
            <w:shd w:val="clear" w:color="auto" w:fill="auto"/>
            <w:vAlign w:val="center"/>
          </w:tcPr>
          <w:p w14:paraId="40B6595F" w14:textId="77777777" w:rsidR="00AA54C9" w:rsidRPr="0094154C" w:rsidRDefault="00AA54C9" w:rsidP="00CD251A">
            <w:pPr>
              <w:spacing w:after="0" w:line="240" w:lineRule="auto"/>
              <w:rPr>
                <w:rFonts w:ascii="Calibri" w:hAnsi="Calibri" w:cs="Calibri"/>
                <w:sz w:val="18"/>
                <w:szCs w:val="18"/>
              </w:rPr>
            </w:pPr>
            <w:r w:rsidRPr="0094154C">
              <w:rPr>
                <w:rFonts w:ascii="Calibri" w:hAnsi="Calibri" w:cs="Calibri"/>
                <w:sz w:val="18"/>
                <w:szCs w:val="18"/>
              </w:rPr>
              <w:t>Vřesina</w:t>
            </w:r>
          </w:p>
        </w:tc>
        <w:tc>
          <w:tcPr>
            <w:tcW w:w="1347" w:type="dxa"/>
            <w:shd w:val="clear" w:color="auto" w:fill="auto"/>
            <w:vAlign w:val="center"/>
          </w:tcPr>
          <w:p w14:paraId="2E8F7026"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993" w:type="dxa"/>
            <w:shd w:val="clear" w:color="auto" w:fill="auto"/>
            <w:vAlign w:val="center"/>
          </w:tcPr>
          <w:p w14:paraId="4FCE2517"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3271C18B"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511AB156"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c>
          <w:tcPr>
            <w:tcW w:w="1417" w:type="dxa"/>
            <w:shd w:val="clear" w:color="auto" w:fill="auto"/>
            <w:vAlign w:val="center"/>
          </w:tcPr>
          <w:p w14:paraId="081200CB"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c>
          <w:tcPr>
            <w:tcW w:w="1701" w:type="dxa"/>
            <w:shd w:val="clear" w:color="auto" w:fill="auto"/>
            <w:vAlign w:val="center"/>
          </w:tcPr>
          <w:p w14:paraId="35B52957"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r>
      <w:tr w:rsidR="00AA54C9" w:rsidRPr="0094154C" w14:paraId="0F1CE602" w14:textId="77777777" w:rsidTr="00CD251A">
        <w:trPr>
          <w:trHeight w:val="227"/>
        </w:trPr>
        <w:tc>
          <w:tcPr>
            <w:tcW w:w="1536" w:type="dxa"/>
            <w:shd w:val="clear" w:color="auto" w:fill="auto"/>
            <w:vAlign w:val="center"/>
          </w:tcPr>
          <w:p w14:paraId="48BFFCDE" w14:textId="77777777" w:rsidR="00AA54C9" w:rsidRPr="0094154C" w:rsidRDefault="00AA54C9" w:rsidP="00CD251A">
            <w:pPr>
              <w:spacing w:after="0" w:line="240" w:lineRule="auto"/>
              <w:rPr>
                <w:rFonts w:ascii="Calibri" w:hAnsi="Calibri" w:cs="Calibri"/>
                <w:sz w:val="18"/>
                <w:szCs w:val="18"/>
              </w:rPr>
            </w:pPr>
            <w:r w:rsidRPr="0094154C">
              <w:rPr>
                <w:rFonts w:ascii="Calibri" w:hAnsi="Calibri" w:cs="Calibri"/>
                <w:sz w:val="18"/>
                <w:szCs w:val="18"/>
              </w:rPr>
              <w:t>Zbyslavice</w:t>
            </w:r>
          </w:p>
        </w:tc>
        <w:tc>
          <w:tcPr>
            <w:tcW w:w="1347" w:type="dxa"/>
            <w:shd w:val="clear" w:color="auto" w:fill="auto"/>
            <w:vAlign w:val="center"/>
          </w:tcPr>
          <w:p w14:paraId="0854AB18"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993" w:type="dxa"/>
            <w:shd w:val="clear" w:color="auto" w:fill="auto"/>
            <w:vAlign w:val="center"/>
          </w:tcPr>
          <w:p w14:paraId="3334650D"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7C157970"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1</w:t>
            </w:r>
          </w:p>
        </w:tc>
        <w:tc>
          <w:tcPr>
            <w:tcW w:w="1134" w:type="dxa"/>
            <w:shd w:val="clear" w:color="auto" w:fill="auto"/>
            <w:vAlign w:val="center"/>
          </w:tcPr>
          <w:p w14:paraId="5EE0B619"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c>
          <w:tcPr>
            <w:tcW w:w="1417" w:type="dxa"/>
            <w:shd w:val="clear" w:color="auto" w:fill="auto"/>
            <w:vAlign w:val="center"/>
          </w:tcPr>
          <w:p w14:paraId="6DB6B306"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c>
          <w:tcPr>
            <w:tcW w:w="1701" w:type="dxa"/>
            <w:shd w:val="clear" w:color="auto" w:fill="auto"/>
            <w:vAlign w:val="center"/>
          </w:tcPr>
          <w:p w14:paraId="14FED422" w14:textId="77777777" w:rsidR="00AA54C9" w:rsidRPr="0094154C" w:rsidRDefault="00AA54C9" w:rsidP="00CD251A">
            <w:pPr>
              <w:spacing w:after="0" w:line="240" w:lineRule="auto"/>
              <w:jc w:val="right"/>
              <w:rPr>
                <w:rFonts w:ascii="Calibri" w:hAnsi="Calibri" w:cs="Calibri"/>
                <w:sz w:val="18"/>
                <w:szCs w:val="18"/>
              </w:rPr>
            </w:pPr>
            <w:r w:rsidRPr="0094154C">
              <w:rPr>
                <w:rFonts w:ascii="Calibri" w:hAnsi="Calibri" w:cs="Calibri"/>
                <w:sz w:val="18"/>
                <w:szCs w:val="18"/>
              </w:rPr>
              <w:t>0</w:t>
            </w:r>
          </w:p>
        </w:tc>
      </w:tr>
    </w:tbl>
    <w:p w14:paraId="2D79ADF7" w14:textId="1CB72FB6" w:rsidR="00AA54C9" w:rsidRPr="0094154C" w:rsidRDefault="00FE25EB" w:rsidP="00AA54C9">
      <w:pPr>
        <w:spacing w:after="120"/>
        <w:jc w:val="both"/>
        <w:rPr>
          <w:rFonts w:ascii="Calibri" w:hAnsi="Calibri" w:cs="Calibri"/>
          <w:i/>
          <w:sz w:val="18"/>
          <w:szCs w:val="18"/>
        </w:rPr>
      </w:pPr>
      <w:r w:rsidRPr="0094154C">
        <w:rPr>
          <w:rFonts w:ascii="Calibri" w:hAnsi="Calibri" w:cs="Calibri"/>
          <w:b/>
          <w:bCs/>
          <w:iCs/>
          <w:noProof/>
        </w:rPr>
        <mc:AlternateContent>
          <mc:Choice Requires="wps">
            <w:drawing>
              <wp:anchor distT="45720" distB="45720" distL="114300" distR="114300" simplePos="0" relativeHeight="251658240" behindDoc="0" locked="0" layoutInCell="1" allowOverlap="1" wp14:anchorId="3FE310AD" wp14:editId="11ED68C6">
                <wp:simplePos x="0" y="0"/>
                <wp:positionH relativeFrom="column">
                  <wp:posOffset>-23495</wp:posOffset>
                </wp:positionH>
                <wp:positionV relativeFrom="paragraph">
                  <wp:posOffset>650767</wp:posOffset>
                </wp:positionV>
                <wp:extent cx="6000750" cy="1404620"/>
                <wp:effectExtent l="0" t="0" r="19050" b="2413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00ADD0"/>
                        </a:solidFill>
                        <a:ln>
                          <a:solidFill>
                            <a:srgbClr val="003C69"/>
                          </a:solid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515EA5CE" w14:textId="77777777" w:rsidR="005311DF" w:rsidRDefault="005311DF" w:rsidP="005311DF">
                            <w:pPr>
                              <w:spacing w:after="0"/>
                              <w:jc w:val="both"/>
                              <w:rPr>
                                <w:b/>
                                <w:bCs/>
                                <w:iCs/>
                              </w:rPr>
                            </w:pPr>
                            <w:r w:rsidRPr="00CF648F">
                              <w:rPr>
                                <w:b/>
                                <w:bCs/>
                                <w:iCs/>
                              </w:rPr>
                              <w:t>Klíčová čísla o vzděláván v ORP Ostrava:</w:t>
                            </w:r>
                          </w:p>
                          <w:p w14:paraId="370BBC55" w14:textId="6B6A8DAD" w:rsidR="005311DF" w:rsidRPr="00CF648F" w:rsidRDefault="005311DF" w:rsidP="00A20338">
                            <w:pPr>
                              <w:pStyle w:val="Odstavecseseznamem"/>
                              <w:numPr>
                                <w:ilvl w:val="0"/>
                                <w:numId w:val="7"/>
                              </w:numPr>
                              <w:pBdr>
                                <w:top w:val="nil"/>
                                <w:left w:val="nil"/>
                                <w:bottom w:val="nil"/>
                                <w:right w:val="nil"/>
                                <w:between w:val="nil"/>
                              </w:pBdr>
                              <w:tabs>
                                <w:tab w:val="num" w:pos="360"/>
                              </w:tabs>
                              <w:spacing w:after="0" w:line="259" w:lineRule="auto"/>
                              <w:ind w:left="284" w:hanging="284"/>
                              <w:contextualSpacing w:val="0"/>
                              <w:jc w:val="both"/>
                              <w:rPr>
                                <w:b/>
                                <w:bCs/>
                                <w:iCs/>
                              </w:rPr>
                            </w:pPr>
                            <w:r>
                              <w:rPr>
                                <w:b/>
                                <w:bCs/>
                                <w:iCs/>
                              </w:rPr>
                              <w:t>2</w:t>
                            </w:r>
                            <w:r w:rsidR="005E3F38">
                              <w:rPr>
                                <w:b/>
                                <w:bCs/>
                                <w:iCs/>
                              </w:rPr>
                              <w:t>11</w:t>
                            </w:r>
                            <w:r>
                              <w:rPr>
                                <w:b/>
                                <w:bCs/>
                                <w:iCs/>
                              </w:rPr>
                              <w:t xml:space="preserve"> škol a školských zařízení, z toho 100 MŠ, 9</w:t>
                            </w:r>
                            <w:r w:rsidR="009A39C8">
                              <w:rPr>
                                <w:b/>
                                <w:bCs/>
                                <w:iCs/>
                              </w:rPr>
                              <w:t>0</w:t>
                            </w:r>
                            <w:r>
                              <w:rPr>
                                <w:b/>
                                <w:bCs/>
                                <w:iCs/>
                              </w:rPr>
                              <w:t xml:space="preserve"> ZŠ, 14 ZUŠ, 6 SVČ/DDM</w:t>
                            </w:r>
                          </w:p>
                          <w:p w14:paraId="5844E351" w14:textId="77777777" w:rsidR="005311DF" w:rsidRPr="00CF648F" w:rsidRDefault="005311DF" w:rsidP="00A20338">
                            <w:pPr>
                              <w:pStyle w:val="Odstavecseseznamem"/>
                              <w:numPr>
                                <w:ilvl w:val="0"/>
                                <w:numId w:val="7"/>
                              </w:numPr>
                              <w:pBdr>
                                <w:top w:val="nil"/>
                                <w:left w:val="nil"/>
                                <w:bottom w:val="nil"/>
                                <w:right w:val="nil"/>
                                <w:between w:val="nil"/>
                              </w:pBdr>
                              <w:tabs>
                                <w:tab w:val="num" w:pos="360"/>
                              </w:tabs>
                              <w:spacing w:after="0" w:line="259" w:lineRule="auto"/>
                              <w:ind w:left="284" w:hanging="284"/>
                              <w:contextualSpacing w:val="0"/>
                              <w:jc w:val="both"/>
                              <w:rPr>
                                <w:b/>
                                <w:bCs/>
                                <w:iCs/>
                              </w:rPr>
                            </w:pPr>
                            <w:r w:rsidRPr="00CF648F">
                              <w:rPr>
                                <w:b/>
                                <w:bCs/>
                                <w:iCs/>
                              </w:rPr>
                              <w:t>v mateřských školách se vzdělává cca 10 tisíc dětí</w:t>
                            </w:r>
                          </w:p>
                          <w:p w14:paraId="65D17D7B" w14:textId="1D91C85C" w:rsidR="005311DF" w:rsidRPr="00CF648F" w:rsidRDefault="005311DF" w:rsidP="00A20338">
                            <w:pPr>
                              <w:pStyle w:val="Odstavecseseznamem"/>
                              <w:numPr>
                                <w:ilvl w:val="0"/>
                                <w:numId w:val="7"/>
                              </w:numPr>
                              <w:pBdr>
                                <w:top w:val="nil"/>
                                <w:left w:val="nil"/>
                                <w:bottom w:val="nil"/>
                                <w:right w:val="nil"/>
                                <w:between w:val="nil"/>
                              </w:pBdr>
                              <w:tabs>
                                <w:tab w:val="num" w:pos="360"/>
                              </w:tabs>
                              <w:spacing w:after="0" w:line="259" w:lineRule="auto"/>
                              <w:ind w:left="284" w:hanging="284"/>
                              <w:contextualSpacing w:val="0"/>
                              <w:jc w:val="both"/>
                              <w:rPr>
                                <w:b/>
                                <w:bCs/>
                                <w:iCs/>
                              </w:rPr>
                            </w:pPr>
                            <w:r w:rsidRPr="00CF648F">
                              <w:rPr>
                                <w:b/>
                                <w:bCs/>
                                <w:iCs/>
                              </w:rPr>
                              <w:t>v základních školách se vzdělává cca 2</w:t>
                            </w:r>
                            <w:r w:rsidR="00C375C0">
                              <w:rPr>
                                <w:b/>
                                <w:bCs/>
                                <w:iCs/>
                              </w:rPr>
                              <w:t>6,5</w:t>
                            </w:r>
                            <w:r w:rsidRPr="00CF648F">
                              <w:rPr>
                                <w:b/>
                                <w:bCs/>
                                <w:iCs/>
                              </w:rPr>
                              <w:t xml:space="preserve"> tisíc</w:t>
                            </w:r>
                            <w:r w:rsidR="00C375C0">
                              <w:rPr>
                                <w:b/>
                                <w:bCs/>
                                <w:iCs/>
                              </w:rPr>
                              <w:t>e</w:t>
                            </w:r>
                            <w:r w:rsidRPr="00CF648F">
                              <w:rPr>
                                <w:b/>
                                <w:bCs/>
                                <w:iCs/>
                              </w:rPr>
                              <w:t xml:space="preserve"> žáků</w:t>
                            </w:r>
                          </w:p>
                          <w:p w14:paraId="30C7B678" w14:textId="77777777" w:rsidR="005311DF" w:rsidRPr="00CF648F" w:rsidRDefault="005311DF" w:rsidP="00A20338">
                            <w:pPr>
                              <w:pStyle w:val="Odstavecseseznamem"/>
                              <w:numPr>
                                <w:ilvl w:val="0"/>
                                <w:numId w:val="7"/>
                              </w:numPr>
                              <w:pBdr>
                                <w:top w:val="nil"/>
                                <w:left w:val="nil"/>
                                <w:bottom w:val="nil"/>
                                <w:right w:val="nil"/>
                                <w:between w:val="nil"/>
                              </w:pBdr>
                              <w:tabs>
                                <w:tab w:val="num" w:pos="360"/>
                              </w:tabs>
                              <w:spacing w:after="0" w:line="259" w:lineRule="auto"/>
                              <w:ind w:left="284" w:hanging="284"/>
                              <w:contextualSpacing w:val="0"/>
                              <w:jc w:val="both"/>
                              <w:rPr>
                                <w:b/>
                                <w:bCs/>
                                <w:iCs/>
                              </w:rPr>
                            </w:pPr>
                            <w:r w:rsidRPr="00CF648F">
                              <w:rPr>
                                <w:b/>
                                <w:bCs/>
                                <w:iCs/>
                              </w:rPr>
                              <w:t>v mateřských školách působí přes 900 pedagogů</w:t>
                            </w:r>
                          </w:p>
                          <w:p w14:paraId="011C3A5D" w14:textId="77777777" w:rsidR="00C375C0" w:rsidRDefault="005311DF" w:rsidP="00A20338">
                            <w:pPr>
                              <w:pStyle w:val="Odstavecseseznamem"/>
                              <w:numPr>
                                <w:ilvl w:val="0"/>
                                <w:numId w:val="7"/>
                              </w:numPr>
                              <w:pBdr>
                                <w:top w:val="nil"/>
                                <w:left w:val="nil"/>
                                <w:bottom w:val="nil"/>
                                <w:right w:val="nil"/>
                                <w:between w:val="nil"/>
                              </w:pBdr>
                              <w:tabs>
                                <w:tab w:val="num" w:pos="360"/>
                              </w:tabs>
                              <w:spacing w:after="0" w:line="259" w:lineRule="auto"/>
                              <w:ind w:left="284" w:hanging="284"/>
                              <w:contextualSpacing w:val="0"/>
                              <w:jc w:val="both"/>
                              <w:rPr>
                                <w:b/>
                                <w:bCs/>
                                <w:iCs/>
                              </w:rPr>
                            </w:pPr>
                            <w:r w:rsidRPr="00CF648F">
                              <w:rPr>
                                <w:b/>
                                <w:bCs/>
                                <w:iCs/>
                              </w:rPr>
                              <w:t>v základních školách působí přes 2 </w:t>
                            </w:r>
                            <w:r w:rsidR="00C375C0">
                              <w:rPr>
                                <w:b/>
                                <w:bCs/>
                                <w:iCs/>
                              </w:rPr>
                              <w:t>5</w:t>
                            </w:r>
                            <w:r w:rsidRPr="00CF648F">
                              <w:rPr>
                                <w:b/>
                                <w:bCs/>
                                <w:iCs/>
                              </w:rPr>
                              <w:t>00 pedagogů a ostatních pedagogických pracovníků</w:t>
                            </w:r>
                          </w:p>
                          <w:p w14:paraId="35B532A8" w14:textId="34BAE68C" w:rsidR="00C375C0" w:rsidRDefault="00C375C0" w:rsidP="00A20338">
                            <w:pPr>
                              <w:pStyle w:val="Odstavecseseznamem"/>
                              <w:numPr>
                                <w:ilvl w:val="0"/>
                                <w:numId w:val="7"/>
                              </w:numPr>
                              <w:pBdr>
                                <w:top w:val="nil"/>
                                <w:left w:val="nil"/>
                                <w:bottom w:val="nil"/>
                                <w:right w:val="nil"/>
                                <w:between w:val="nil"/>
                              </w:pBdr>
                              <w:spacing w:after="0" w:line="259" w:lineRule="auto"/>
                              <w:ind w:left="284" w:hanging="284"/>
                              <w:contextualSpacing w:val="0"/>
                              <w:jc w:val="both"/>
                              <w:rPr>
                                <w:b/>
                                <w:bCs/>
                                <w:iCs/>
                              </w:rPr>
                            </w:pPr>
                            <w:r w:rsidRPr="00C375C0">
                              <w:rPr>
                                <w:b/>
                                <w:bCs/>
                                <w:iCs/>
                              </w:rPr>
                              <w:t xml:space="preserve">v školách zřizovaných obcemi působí mj. více než 500 asistentů pedagoga, cca 30 psychologů </w:t>
                            </w:r>
                            <w:r>
                              <w:rPr>
                                <w:b/>
                                <w:bCs/>
                                <w:iCs/>
                              </w:rPr>
                              <w:br/>
                            </w:r>
                            <w:r w:rsidRPr="00C375C0">
                              <w:rPr>
                                <w:b/>
                                <w:bCs/>
                                <w:iCs/>
                              </w:rPr>
                              <w:t xml:space="preserve">a 50 sociálních pedagogů </w:t>
                            </w:r>
                          </w:p>
                          <w:p w14:paraId="744EAE8C" w14:textId="4509C951" w:rsidR="00C375C0" w:rsidRPr="00C375C0" w:rsidRDefault="00C375C0" w:rsidP="00A20338">
                            <w:pPr>
                              <w:pStyle w:val="Odstavecseseznamem"/>
                              <w:numPr>
                                <w:ilvl w:val="0"/>
                                <w:numId w:val="7"/>
                              </w:numPr>
                              <w:pBdr>
                                <w:top w:val="nil"/>
                                <w:left w:val="nil"/>
                                <w:bottom w:val="nil"/>
                                <w:right w:val="nil"/>
                                <w:between w:val="nil"/>
                              </w:pBdr>
                              <w:spacing w:after="0" w:line="259" w:lineRule="auto"/>
                              <w:ind w:left="284" w:hanging="284"/>
                              <w:contextualSpacing w:val="0"/>
                              <w:jc w:val="both"/>
                              <w:rPr>
                                <w:b/>
                                <w:bCs/>
                                <w:iCs/>
                              </w:rPr>
                            </w:pPr>
                            <w:r>
                              <w:rPr>
                                <w:b/>
                                <w:bCs/>
                                <w:iCs/>
                              </w:rPr>
                              <w:t>ZŠ v ORP Ostrava každoročně opustí více než 3 000 absolventů z běžných tříd, z toho lehce přes 2 800 absolventů s dokončeným základním vzděláním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310AD" id="_x0000_t202" coordsize="21600,21600" o:spt="202" path="m,l,21600r21600,l21600,xe">
                <v:stroke joinstyle="miter"/>
                <v:path gradientshapeok="t" o:connecttype="rect"/>
              </v:shapetype>
              <v:shape id="Textové pole 2" o:spid="_x0000_s1026" type="#_x0000_t202" style="position:absolute;left:0;text-align:left;margin-left:-1.85pt;margin-top:51.25pt;width:47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" fillcolor="#00add0" strokecolor="#003c69" strokeweight="2pt">
                <v:textbox style="mso-fit-shape-to-text:t">
                  <w:txbxContent>
                    <w:p w14:paraId="515EA5CE" w14:textId="77777777" w:rsidR="005311DF" w:rsidRDefault="005311DF" w:rsidP="005311DF">
                      <w:pPr>
                        <w:spacing w:after="0"/>
                        <w:jc w:val="both"/>
                        <w:rPr>
                          <w:b/>
                          <w:bCs/>
                          <w:iCs/>
                        </w:rPr>
                      </w:pPr>
                      <w:r w:rsidRPr="00CF648F">
                        <w:rPr>
                          <w:b/>
                          <w:bCs/>
                          <w:iCs/>
                        </w:rPr>
                        <w:t>Klíčová čísla o vzděláván v ORP Ostrava:</w:t>
                      </w:r>
                    </w:p>
                    <w:p w14:paraId="370BBC55" w14:textId="6B6A8DAD" w:rsidR="005311DF" w:rsidRPr="00CF648F" w:rsidRDefault="005311DF" w:rsidP="00A20338">
                      <w:pPr>
                        <w:pStyle w:val="Odstavecseseznamem"/>
                        <w:numPr>
                          <w:ilvl w:val="0"/>
                          <w:numId w:val="7"/>
                        </w:numPr>
                        <w:pBdr>
                          <w:top w:val="nil"/>
                          <w:left w:val="nil"/>
                          <w:bottom w:val="nil"/>
                          <w:right w:val="nil"/>
                          <w:between w:val="nil"/>
                        </w:pBdr>
                        <w:tabs>
                          <w:tab w:val="num" w:pos="360"/>
                        </w:tabs>
                        <w:spacing w:after="0" w:line="259" w:lineRule="auto"/>
                        <w:ind w:left="284" w:hanging="284"/>
                        <w:contextualSpacing w:val="0"/>
                        <w:jc w:val="both"/>
                        <w:rPr>
                          <w:b/>
                          <w:bCs/>
                          <w:iCs/>
                        </w:rPr>
                      </w:pPr>
                      <w:r>
                        <w:rPr>
                          <w:b/>
                          <w:bCs/>
                          <w:iCs/>
                        </w:rPr>
                        <w:t>2</w:t>
                      </w:r>
                      <w:r w:rsidR="005E3F38">
                        <w:rPr>
                          <w:b/>
                          <w:bCs/>
                          <w:iCs/>
                        </w:rPr>
                        <w:t>11</w:t>
                      </w:r>
                      <w:r>
                        <w:rPr>
                          <w:b/>
                          <w:bCs/>
                          <w:iCs/>
                        </w:rPr>
                        <w:t xml:space="preserve"> škol a školských zařízení, z toho 100 MŠ, 9</w:t>
                      </w:r>
                      <w:r w:rsidR="009A39C8">
                        <w:rPr>
                          <w:b/>
                          <w:bCs/>
                          <w:iCs/>
                        </w:rPr>
                        <w:t>0</w:t>
                      </w:r>
                      <w:r>
                        <w:rPr>
                          <w:b/>
                          <w:bCs/>
                          <w:iCs/>
                        </w:rPr>
                        <w:t xml:space="preserve"> ZŠ, 14 ZUŠ, 6 SVČ/DDM</w:t>
                      </w:r>
                    </w:p>
                    <w:p w14:paraId="5844E351" w14:textId="77777777" w:rsidR="005311DF" w:rsidRPr="00CF648F" w:rsidRDefault="005311DF" w:rsidP="00A20338">
                      <w:pPr>
                        <w:pStyle w:val="Odstavecseseznamem"/>
                        <w:numPr>
                          <w:ilvl w:val="0"/>
                          <w:numId w:val="7"/>
                        </w:numPr>
                        <w:pBdr>
                          <w:top w:val="nil"/>
                          <w:left w:val="nil"/>
                          <w:bottom w:val="nil"/>
                          <w:right w:val="nil"/>
                          <w:between w:val="nil"/>
                        </w:pBdr>
                        <w:tabs>
                          <w:tab w:val="num" w:pos="360"/>
                        </w:tabs>
                        <w:spacing w:after="0" w:line="259" w:lineRule="auto"/>
                        <w:ind w:left="284" w:hanging="284"/>
                        <w:contextualSpacing w:val="0"/>
                        <w:jc w:val="both"/>
                        <w:rPr>
                          <w:b/>
                          <w:bCs/>
                          <w:iCs/>
                        </w:rPr>
                      </w:pPr>
                      <w:r w:rsidRPr="00CF648F">
                        <w:rPr>
                          <w:b/>
                          <w:bCs/>
                          <w:iCs/>
                        </w:rPr>
                        <w:t>v mateřských školách se vzdělává cca 10 tisíc dětí</w:t>
                      </w:r>
                    </w:p>
                    <w:p w14:paraId="65D17D7B" w14:textId="1D91C85C" w:rsidR="005311DF" w:rsidRPr="00CF648F" w:rsidRDefault="005311DF" w:rsidP="00A20338">
                      <w:pPr>
                        <w:pStyle w:val="Odstavecseseznamem"/>
                        <w:numPr>
                          <w:ilvl w:val="0"/>
                          <w:numId w:val="7"/>
                        </w:numPr>
                        <w:pBdr>
                          <w:top w:val="nil"/>
                          <w:left w:val="nil"/>
                          <w:bottom w:val="nil"/>
                          <w:right w:val="nil"/>
                          <w:between w:val="nil"/>
                        </w:pBdr>
                        <w:tabs>
                          <w:tab w:val="num" w:pos="360"/>
                        </w:tabs>
                        <w:spacing w:after="0" w:line="259" w:lineRule="auto"/>
                        <w:ind w:left="284" w:hanging="284"/>
                        <w:contextualSpacing w:val="0"/>
                        <w:jc w:val="both"/>
                        <w:rPr>
                          <w:b/>
                          <w:bCs/>
                          <w:iCs/>
                        </w:rPr>
                      </w:pPr>
                      <w:r w:rsidRPr="00CF648F">
                        <w:rPr>
                          <w:b/>
                          <w:bCs/>
                          <w:iCs/>
                        </w:rPr>
                        <w:t>v základních školách se vzdělává cca 2</w:t>
                      </w:r>
                      <w:r w:rsidR="00C375C0">
                        <w:rPr>
                          <w:b/>
                          <w:bCs/>
                          <w:iCs/>
                        </w:rPr>
                        <w:t>6,5</w:t>
                      </w:r>
                      <w:r w:rsidRPr="00CF648F">
                        <w:rPr>
                          <w:b/>
                          <w:bCs/>
                          <w:iCs/>
                        </w:rPr>
                        <w:t xml:space="preserve"> tisíc</w:t>
                      </w:r>
                      <w:r w:rsidR="00C375C0">
                        <w:rPr>
                          <w:b/>
                          <w:bCs/>
                          <w:iCs/>
                        </w:rPr>
                        <w:t>e</w:t>
                      </w:r>
                      <w:r w:rsidRPr="00CF648F">
                        <w:rPr>
                          <w:b/>
                          <w:bCs/>
                          <w:iCs/>
                        </w:rPr>
                        <w:t xml:space="preserve"> žáků</w:t>
                      </w:r>
                    </w:p>
                    <w:p w14:paraId="30C7B678" w14:textId="77777777" w:rsidR="005311DF" w:rsidRPr="00CF648F" w:rsidRDefault="005311DF" w:rsidP="00A20338">
                      <w:pPr>
                        <w:pStyle w:val="Odstavecseseznamem"/>
                        <w:numPr>
                          <w:ilvl w:val="0"/>
                          <w:numId w:val="7"/>
                        </w:numPr>
                        <w:pBdr>
                          <w:top w:val="nil"/>
                          <w:left w:val="nil"/>
                          <w:bottom w:val="nil"/>
                          <w:right w:val="nil"/>
                          <w:between w:val="nil"/>
                        </w:pBdr>
                        <w:tabs>
                          <w:tab w:val="num" w:pos="360"/>
                        </w:tabs>
                        <w:spacing w:after="0" w:line="259" w:lineRule="auto"/>
                        <w:ind w:left="284" w:hanging="284"/>
                        <w:contextualSpacing w:val="0"/>
                        <w:jc w:val="both"/>
                        <w:rPr>
                          <w:b/>
                          <w:bCs/>
                          <w:iCs/>
                        </w:rPr>
                      </w:pPr>
                      <w:r w:rsidRPr="00CF648F">
                        <w:rPr>
                          <w:b/>
                          <w:bCs/>
                          <w:iCs/>
                        </w:rPr>
                        <w:t>v mateřských školách působí přes 900 pedagogů</w:t>
                      </w:r>
                    </w:p>
                    <w:p w14:paraId="011C3A5D" w14:textId="77777777" w:rsidR="00C375C0" w:rsidRDefault="005311DF" w:rsidP="00A20338">
                      <w:pPr>
                        <w:pStyle w:val="Odstavecseseznamem"/>
                        <w:numPr>
                          <w:ilvl w:val="0"/>
                          <w:numId w:val="7"/>
                        </w:numPr>
                        <w:pBdr>
                          <w:top w:val="nil"/>
                          <w:left w:val="nil"/>
                          <w:bottom w:val="nil"/>
                          <w:right w:val="nil"/>
                          <w:between w:val="nil"/>
                        </w:pBdr>
                        <w:tabs>
                          <w:tab w:val="num" w:pos="360"/>
                        </w:tabs>
                        <w:spacing w:after="0" w:line="259" w:lineRule="auto"/>
                        <w:ind w:left="284" w:hanging="284"/>
                        <w:contextualSpacing w:val="0"/>
                        <w:jc w:val="both"/>
                        <w:rPr>
                          <w:b/>
                          <w:bCs/>
                          <w:iCs/>
                        </w:rPr>
                      </w:pPr>
                      <w:r w:rsidRPr="00CF648F">
                        <w:rPr>
                          <w:b/>
                          <w:bCs/>
                          <w:iCs/>
                        </w:rPr>
                        <w:t>v základních školách působí přes 2 </w:t>
                      </w:r>
                      <w:r w:rsidR="00C375C0">
                        <w:rPr>
                          <w:b/>
                          <w:bCs/>
                          <w:iCs/>
                        </w:rPr>
                        <w:t>5</w:t>
                      </w:r>
                      <w:r w:rsidRPr="00CF648F">
                        <w:rPr>
                          <w:b/>
                          <w:bCs/>
                          <w:iCs/>
                        </w:rPr>
                        <w:t>00 pedagogů a ostatních pedagogických pracovníků</w:t>
                      </w:r>
                    </w:p>
                    <w:p w14:paraId="35B532A8" w14:textId="34BAE68C" w:rsidR="00C375C0" w:rsidRDefault="00C375C0" w:rsidP="00A20338">
                      <w:pPr>
                        <w:pStyle w:val="Odstavecseseznamem"/>
                        <w:numPr>
                          <w:ilvl w:val="0"/>
                          <w:numId w:val="7"/>
                        </w:numPr>
                        <w:pBdr>
                          <w:top w:val="nil"/>
                          <w:left w:val="nil"/>
                          <w:bottom w:val="nil"/>
                          <w:right w:val="nil"/>
                          <w:between w:val="nil"/>
                        </w:pBdr>
                        <w:spacing w:after="0" w:line="259" w:lineRule="auto"/>
                        <w:ind w:left="284" w:hanging="284"/>
                        <w:contextualSpacing w:val="0"/>
                        <w:jc w:val="both"/>
                        <w:rPr>
                          <w:b/>
                          <w:bCs/>
                          <w:iCs/>
                        </w:rPr>
                      </w:pPr>
                      <w:r w:rsidRPr="00C375C0">
                        <w:rPr>
                          <w:b/>
                          <w:bCs/>
                          <w:iCs/>
                        </w:rPr>
                        <w:t xml:space="preserve">v školách zřizovaných obcemi působí mj. více než 500 asistentů pedagoga, cca 30 psychologů </w:t>
                      </w:r>
                      <w:r>
                        <w:rPr>
                          <w:b/>
                          <w:bCs/>
                          <w:iCs/>
                        </w:rPr>
                        <w:br/>
                      </w:r>
                      <w:r w:rsidRPr="00C375C0">
                        <w:rPr>
                          <w:b/>
                          <w:bCs/>
                          <w:iCs/>
                        </w:rPr>
                        <w:t xml:space="preserve">a 50 sociálních pedagogů </w:t>
                      </w:r>
                    </w:p>
                    <w:p w14:paraId="744EAE8C" w14:textId="4509C951" w:rsidR="00C375C0" w:rsidRPr="00C375C0" w:rsidRDefault="00C375C0" w:rsidP="00A20338">
                      <w:pPr>
                        <w:pStyle w:val="Odstavecseseznamem"/>
                        <w:numPr>
                          <w:ilvl w:val="0"/>
                          <w:numId w:val="7"/>
                        </w:numPr>
                        <w:pBdr>
                          <w:top w:val="nil"/>
                          <w:left w:val="nil"/>
                          <w:bottom w:val="nil"/>
                          <w:right w:val="nil"/>
                          <w:between w:val="nil"/>
                        </w:pBdr>
                        <w:spacing w:after="0" w:line="259" w:lineRule="auto"/>
                        <w:ind w:left="284" w:hanging="284"/>
                        <w:contextualSpacing w:val="0"/>
                        <w:jc w:val="both"/>
                        <w:rPr>
                          <w:b/>
                          <w:bCs/>
                          <w:iCs/>
                        </w:rPr>
                      </w:pPr>
                      <w:r>
                        <w:rPr>
                          <w:b/>
                          <w:bCs/>
                          <w:iCs/>
                        </w:rPr>
                        <w:t>ZŠ v ORP Ostrava každoročně opustí více než 3 000 absolventů z běžných tříd, z toho lehce přes 2 800 absolventů s dokončeným základním vzděláním</w:t>
                      </w:r>
                    </w:p>
                  </w:txbxContent>
                </v:textbox>
                <w10:wrap type="square"/>
              </v:shape>
            </w:pict>
          </mc:Fallback>
        </mc:AlternateContent>
      </w:r>
      <w:r w:rsidR="00AA54C9" w:rsidRPr="0094154C">
        <w:rPr>
          <w:rFonts w:ascii="Calibri" w:hAnsi="Calibri" w:cs="Calibri"/>
          <w:i/>
          <w:sz w:val="18"/>
          <w:szCs w:val="18"/>
        </w:rPr>
        <w:t>Zdroj: Seznam škol a školských zařízení; včetně soukromých, církevních a krajských ZŠ a MŠ., šk. rok 202</w:t>
      </w:r>
      <w:r w:rsidR="009A39C8">
        <w:rPr>
          <w:rFonts w:ascii="Calibri" w:hAnsi="Calibri" w:cs="Calibri"/>
          <w:i/>
          <w:sz w:val="18"/>
          <w:szCs w:val="18"/>
        </w:rPr>
        <w:t>3</w:t>
      </w:r>
      <w:r w:rsidR="00AA54C9" w:rsidRPr="0094154C">
        <w:rPr>
          <w:rFonts w:ascii="Calibri" w:hAnsi="Calibri" w:cs="Calibri"/>
          <w:i/>
          <w:sz w:val="18"/>
          <w:szCs w:val="18"/>
        </w:rPr>
        <w:t>/202</w:t>
      </w:r>
      <w:r w:rsidR="009A39C8">
        <w:rPr>
          <w:rFonts w:ascii="Calibri" w:hAnsi="Calibri" w:cs="Calibri"/>
          <w:i/>
          <w:sz w:val="18"/>
          <w:szCs w:val="18"/>
        </w:rPr>
        <w:t>4</w:t>
      </w:r>
      <w:r w:rsidR="00AA54C9" w:rsidRPr="0094154C">
        <w:rPr>
          <w:rFonts w:ascii="Calibri" w:hAnsi="Calibri" w:cs="Calibri"/>
          <w:i/>
          <w:sz w:val="18"/>
          <w:szCs w:val="18"/>
        </w:rPr>
        <w:t>, dle IZO, bez ZŠ a MŠ při lázních Klimkovice, * v počtu 17 gymnázií v Ostravě je zahrnuto také odloučené pracoviště Gymnázia PORG se sídlem mimo MSK</w:t>
      </w:r>
    </w:p>
    <w:bookmarkEnd w:id="29"/>
    <w:p w14:paraId="1D880593" w14:textId="77777777" w:rsidR="00FE25EB" w:rsidRPr="0094154C" w:rsidRDefault="00FE25EB" w:rsidP="005311DF">
      <w:pPr>
        <w:pStyle w:val="Default"/>
        <w:jc w:val="both"/>
        <w:rPr>
          <w:color w:val="auto"/>
          <w:sz w:val="22"/>
          <w:szCs w:val="22"/>
        </w:rPr>
      </w:pPr>
    </w:p>
    <w:p w14:paraId="1432E632" w14:textId="1D6D3C35" w:rsidR="005311DF" w:rsidRPr="00702362" w:rsidRDefault="005311DF" w:rsidP="005311DF">
      <w:pPr>
        <w:pStyle w:val="Default"/>
        <w:jc w:val="both"/>
        <w:rPr>
          <w:color w:val="auto"/>
          <w:sz w:val="22"/>
          <w:szCs w:val="22"/>
        </w:rPr>
      </w:pPr>
      <w:r w:rsidRPr="00702362">
        <w:rPr>
          <w:color w:val="auto"/>
          <w:sz w:val="22"/>
          <w:szCs w:val="22"/>
        </w:rPr>
        <w:t xml:space="preserve">V území ORP Ostrava působí </w:t>
      </w:r>
      <w:r w:rsidR="00510911" w:rsidRPr="00702362">
        <w:rPr>
          <w:color w:val="auto"/>
          <w:sz w:val="22"/>
          <w:szCs w:val="22"/>
        </w:rPr>
        <w:t xml:space="preserve">tyto </w:t>
      </w:r>
      <w:r w:rsidRPr="00702362">
        <w:rPr>
          <w:color w:val="auto"/>
          <w:sz w:val="22"/>
          <w:szCs w:val="22"/>
        </w:rPr>
        <w:t>identifikovan</w:t>
      </w:r>
      <w:r w:rsidR="00510911" w:rsidRPr="00702362">
        <w:rPr>
          <w:color w:val="auto"/>
          <w:sz w:val="22"/>
          <w:szCs w:val="22"/>
        </w:rPr>
        <w:t>é</w:t>
      </w:r>
      <w:r w:rsidRPr="00702362">
        <w:rPr>
          <w:color w:val="auto"/>
          <w:sz w:val="22"/>
          <w:szCs w:val="22"/>
        </w:rPr>
        <w:t xml:space="preserve"> skupin</w:t>
      </w:r>
      <w:r w:rsidR="00510911" w:rsidRPr="00702362">
        <w:rPr>
          <w:color w:val="auto"/>
          <w:sz w:val="22"/>
          <w:szCs w:val="22"/>
        </w:rPr>
        <w:t>y</w:t>
      </w:r>
      <w:r w:rsidRPr="00702362">
        <w:rPr>
          <w:color w:val="auto"/>
          <w:sz w:val="22"/>
          <w:szCs w:val="22"/>
        </w:rPr>
        <w:t xml:space="preserve"> aktérů důležit</w:t>
      </w:r>
      <w:r w:rsidR="00510911" w:rsidRPr="00702362">
        <w:rPr>
          <w:color w:val="auto"/>
          <w:sz w:val="22"/>
          <w:szCs w:val="22"/>
        </w:rPr>
        <w:t>é</w:t>
      </w:r>
      <w:r w:rsidRPr="00702362">
        <w:rPr>
          <w:color w:val="auto"/>
          <w:sz w:val="22"/>
          <w:szCs w:val="22"/>
        </w:rPr>
        <w:t xml:space="preserve"> pro celý proces tvorby MAP</w:t>
      </w:r>
      <w:r w:rsidR="00510911" w:rsidRPr="00702362">
        <w:rPr>
          <w:color w:val="auto"/>
          <w:sz w:val="22"/>
          <w:szCs w:val="22"/>
        </w:rPr>
        <w:t>:</w:t>
      </w:r>
    </w:p>
    <w:p w14:paraId="3758A15E" w14:textId="2D4A6925" w:rsidR="00510911" w:rsidRPr="00702362" w:rsidRDefault="00510911" w:rsidP="00510911">
      <w:pPr>
        <w:pStyle w:val="Default"/>
        <w:numPr>
          <w:ilvl w:val="0"/>
          <w:numId w:val="15"/>
        </w:numPr>
        <w:jc w:val="both"/>
        <w:rPr>
          <w:sz w:val="22"/>
          <w:szCs w:val="22"/>
        </w:rPr>
      </w:pPr>
      <w:r w:rsidRPr="00702362">
        <w:rPr>
          <w:sz w:val="22"/>
          <w:szCs w:val="22"/>
        </w:rPr>
        <w:t>zřizovatelé škol a dalších vzdělávacích zařízení</w:t>
      </w:r>
    </w:p>
    <w:p w14:paraId="35D8F386" w14:textId="7EE10271" w:rsidR="00510911" w:rsidRPr="00702362" w:rsidRDefault="00510911" w:rsidP="00510911">
      <w:pPr>
        <w:pStyle w:val="Default"/>
        <w:numPr>
          <w:ilvl w:val="0"/>
          <w:numId w:val="15"/>
        </w:numPr>
        <w:jc w:val="both"/>
        <w:rPr>
          <w:sz w:val="22"/>
          <w:szCs w:val="22"/>
        </w:rPr>
      </w:pPr>
      <w:r w:rsidRPr="00702362">
        <w:rPr>
          <w:sz w:val="22"/>
          <w:szCs w:val="22"/>
        </w:rPr>
        <w:t>školy, SVČ a další poskytovatelé vzdělávání</w:t>
      </w:r>
    </w:p>
    <w:p w14:paraId="6C5B1DFD" w14:textId="420F5B44" w:rsidR="00510911" w:rsidRPr="00702362" w:rsidRDefault="00510911" w:rsidP="00CD251A">
      <w:pPr>
        <w:pStyle w:val="Default"/>
        <w:numPr>
          <w:ilvl w:val="0"/>
          <w:numId w:val="15"/>
        </w:numPr>
        <w:jc w:val="both"/>
        <w:rPr>
          <w:sz w:val="22"/>
          <w:szCs w:val="22"/>
        </w:rPr>
      </w:pPr>
      <w:r w:rsidRPr="00702362">
        <w:rPr>
          <w:sz w:val="22"/>
          <w:szCs w:val="22"/>
        </w:rPr>
        <w:t xml:space="preserve">partneři projektu a další spolupracující subjekty </w:t>
      </w:r>
    </w:p>
    <w:p w14:paraId="3D1CD463" w14:textId="661B8514" w:rsidR="004B746A" w:rsidRPr="00702362" w:rsidRDefault="00510911" w:rsidP="004B746A">
      <w:pPr>
        <w:pStyle w:val="Default"/>
        <w:numPr>
          <w:ilvl w:val="0"/>
          <w:numId w:val="15"/>
        </w:numPr>
        <w:jc w:val="both"/>
        <w:rPr>
          <w:sz w:val="22"/>
          <w:szCs w:val="22"/>
        </w:rPr>
      </w:pPr>
      <w:r w:rsidRPr="00702362">
        <w:rPr>
          <w:sz w:val="22"/>
          <w:szCs w:val="22"/>
        </w:rPr>
        <w:t>rodiče</w:t>
      </w:r>
      <w:r w:rsidR="006E4938">
        <w:rPr>
          <w:rStyle w:val="Znakapoznpodarou"/>
          <w:sz w:val="22"/>
          <w:szCs w:val="22"/>
        </w:rPr>
        <w:footnoteReference w:id="2"/>
      </w:r>
      <w:r w:rsidRPr="00702362">
        <w:rPr>
          <w:sz w:val="22"/>
          <w:szCs w:val="22"/>
        </w:rPr>
        <w:t xml:space="preserve">, pedagogové, </w:t>
      </w:r>
      <w:r w:rsidR="004B746A" w:rsidRPr="00702362">
        <w:rPr>
          <w:sz w:val="22"/>
          <w:szCs w:val="22"/>
        </w:rPr>
        <w:t xml:space="preserve">účastníci vzdělávacího procesu, </w:t>
      </w:r>
      <w:r w:rsidR="00BD46DE" w:rsidRPr="00702362">
        <w:rPr>
          <w:sz w:val="22"/>
          <w:szCs w:val="22"/>
        </w:rPr>
        <w:t>nepedagogičtí pracovníci škol</w:t>
      </w:r>
      <w:r w:rsidR="004B746A" w:rsidRPr="00702362">
        <w:rPr>
          <w:sz w:val="22"/>
          <w:szCs w:val="22"/>
        </w:rPr>
        <w:t>, pracovníci ŠPP, děti a žáci</w:t>
      </w:r>
    </w:p>
    <w:p w14:paraId="094AA605" w14:textId="5741D545" w:rsidR="00510911" w:rsidRPr="00702362" w:rsidRDefault="00510911" w:rsidP="00510911">
      <w:pPr>
        <w:pStyle w:val="Default"/>
        <w:numPr>
          <w:ilvl w:val="0"/>
          <w:numId w:val="15"/>
        </w:numPr>
        <w:jc w:val="both"/>
        <w:rPr>
          <w:sz w:val="22"/>
          <w:szCs w:val="22"/>
        </w:rPr>
      </w:pPr>
      <w:r w:rsidRPr="00702362">
        <w:rPr>
          <w:sz w:val="22"/>
          <w:szCs w:val="22"/>
        </w:rPr>
        <w:t>členové PS MAP</w:t>
      </w:r>
    </w:p>
    <w:p w14:paraId="46E7CF50" w14:textId="1BEABD38" w:rsidR="00510911" w:rsidRPr="00702362" w:rsidRDefault="00510911" w:rsidP="00510911">
      <w:pPr>
        <w:pStyle w:val="Default"/>
        <w:numPr>
          <w:ilvl w:val="0"/>
          <w:numId w:val="15"/>
        </w:numPr>
        <w:jc w:val="both"/>
        <w:rPr>
          <w:sz w:val="22"/>
          <w:szCs w:val="22"/>
        </w:rPr>
      </w:pPr>
      <w:r w:rsidRPr="00702362">
        <w:rPr>
          <w:sz w:val="22"/>
          <w:szCs w:val="22"/>
        </w:rPr>
        <w:t>členové ŘV MAP</w:t>
      </w:r>
    </w:p>
    <w:p w14:paraId="3218608C" w14:textId="539A95F9" w:rsidR="00510911" w:rsidRPr="00702362" w:rsidRDefault="00510911" w:rsidP="00510911">
      <w:pPr>
        <w:pStyle w:val="Default"/>
        <w:numPr>
          <w:ilvl w:val="0"/>
          <w:numId w:val="15"/>
        </w:numPr>
        <w:jc w:val="both"/>
        <w:rPr>
          <w:sz w:val="22"/>
          <w:szCs w:val="22"/>
        </w:rPr>
      </w:pPr>
      <w:r w:rsidRPr="00702362">
        <w:rPr>
          <w:sz w:val="22"/>
          <w:szCs w:val="22"/>
        </w:rPr>
        <w:t>veřejnost.</w:t>
      </w:r>
    </w:p>
    <w:p w14:paraId="7FB5BC6A" w14:textId="0DCCE451" w:rsidR="005311DF" w:rsidRPr="0094154C" w:rsidRDefault="005311DF" w:rsidP="005311DF">
      <w:pPr>
        <w:pStyle w:val="Default"/>
        <w:jc w:val="both"/>
        <w:rPr>
          <w:color w:val="auto"/>
          <w:sz w:val="22"/>
          <w:szCs w:val="22"/>
        </w:rPr>
      </w:pPr>
    </w:p>
    <w:p w14:paraId="69EDD98E" w14:textId="77777777" w:rsidR="00FF710C" w:rsidRDefault="00FF710C">
      <w:pPr>
        <w:spacing w:line="276" w:lineRule="auto"/>
        <w:rPr>
          <w:rFonts w:ascii="Calibri" w:hAnsi="Calibri" w:cs="Calibri"/>
          <w:highlight w:val="white"/>
        </w:rPr>
      </w:pPr>
    </w:p>
    <w:p w14:paraId="38796A6D" w14:textId="77777777" w:rsidR="00FF710C" w:rsidRDefault="00FF710C">
      <w:pPr>
        <w:spacing w:line="276" w:lineRule="auto"/>
        <w:rPr>
          <w:rFonts w:ascii="Calibri" w:hAnsi="Calibri" w:cs="Calibri"/>
          <w:highlight w:val="white"/>
        </w:rPr>
      </w:pPr>
    </w:p>
    <w:p w14:paraId="4E49C627" w14:textId="669C9CDC" w:rsidR="00FF710C" w:rsidRDefault="00FF710C" w:rsidP="00FF710C">
      <w:pPr>
        <w:pStyle w:val="Normlntext"/>
        <w:suppressAutoHyphens/>
        <w:spacing w:line="22" w:lineRule="atLeast"/>
        <w:ind w:left="284"/>
        <w:rPr>
          <w:b/>
          <w:bCs/>
        </w:rPr>
      </w:pPr>
    </w:p>
    <w:p w14:paraId="33702585" w14:textId="711608C6" w:rsidR="007D6A32" w:rsidRPr="0094154C" w:rsidRDefault="007D6A32" w:rsidP="00A20338">
      <w:pPr>
        <w:pStyle w:val="Nadpis1"/>
        <w:numPr>
          <w:ilvl w:val="0"/>
          <w:numId w:val="5"/>
        </w:numPr>
        <w:ind w:left="426" w:hanging="426"/>
        <w:rPr>
          <w:rFonts w:cs="Calibri"/>
          <w:highlight w:val="white"/>
        </w:rPr>
      </w:pPr>
      <w:bookmarkStart w:id="30" w:name="_Toc167183551"/>
      <w:r w:rsidRPr="0094154C">
        <w:rPr>
          <w:rFonts w:cs="Calibri"/>
          <w:highlight w:val="white"/>
        </w:rPr>
        <w:lastRenderedPageBreak/>
        <w:t>Hlavní problémy k řešení v oblasti vzdělávání v ORP Ostrava</w:t>
      </w:r>
      <w:bookmarkEnd w:id="2"/>
      <w:bookmarkEnd w:id="30"/>
    </w:p>
    <w:p w14:paraId="705C266C" w14:textId="4E76FA7D" w:rsidR="007D6A32" w:rsidRDefault="00BC65FE" w:rsidP="005276D4">
      <w:pPr>
        <w:spacing w:after="0" w:line="259" w:lineRule="auto"/>
        <w:jc w:val="both"/>
        <w:rPr>
          <w:rFonts w:ascii="Calibri" w:hAnsi="Calibri" w:cs="Calibri"/>
          <w:highlight w:val="white"/>
        </w:rPr>
      </w:pPr>
      <w:r w:rsidRPr="0094154C">
        <w:rPr>
          <w:rFonts w:ascii="Calibri" w:hAnsi="Calibri" w:cs="Calibri"/>
          <w:highlight w:val="white"/>
        </w:rPr>
        <w:t xml:space="preserve">Aby bylo možné správně nastavit klíčové strategické oblasti k jejich podpoře a dalšímu rozvoji, je nutné nejprve identifikovat problémy v území ORP Ostrava. </w:t>
      </w:r>
      <w:r w:rsidR="007D6A32" w:rsidRPr="0094154C">
        <w:rPr>
          <w:rFonts w:ascii="Calibri" w:hAnsi="Calibri" w:cs="Calibri"/>
          <w:highlight w:val="white"/>
        </w:rPr>
        <w:t>Hlavní problémy v oblasti školství a</w:t>
      </w:r>
      <w:r w:rsidRPr="0094154C">
        <w:rPr>
          <w:rFonts w:ascii="Calibri" w:hAnsi="Calibri" w:cs="Calibri"/>
          <w:highlight w:val="white"/>
        </w:rPr>
        <w:t> </w:t>
      </w:r>
      <w:r w:rsidR="007D6A32" w:rsidRPr="0094154C">
        <w:rPr>
          <w:rFonts w:ascii="Calibri" w:hAnsi="Calibri" w:cs="Calibri"/>
          <w:highlight w:val="white"/>
        </w:rPr>
        <w:t xml:space="preserve">vzdělávání v ORP Ostrava vyplývají z jednání pracovních skupin projektů MAP ORP Ostrava </w:t>
      </w:r>
      <w:r w:rsidR="00C375C0" w:rsidRPr="0094154C">
        <w:rPr>
          <w:rFonts w:ascii="Calibri" w:hAnsi="Calibri" w:cs="Calibri"/>
          <w:highlight w:val="white"/>
        </w:rPr>
        <w:t xml:space="preserve">III </w:t>
      </w:r>
      <w:r w:rsidR="007D6A32" w:rsidRPr="0094154C">
        <w:rPr>
          <w:rFonts w:ascii="Calibri" w:hAnsi="Calibri" w:cs="Calibri"/>
          <w:highlight w:val="white"/>
        </w:rPr>
        <w:t xml:space="preserve">a MAP ORP Ostrava </w:t>
      </w:r>
      <w:r w:rsidR="00C375C0" w:rsidRPr="0094154C">
        <w:rPr>
          <w:rFonts w:ascii="Calibri" w:hAnsi="Calibri" w:cs="Calibri"/>
          <w:highlight w:val="white"/>
        </w:rPr>
        <w:t>IV</w:t>
      </w:r>
      <w:r w:rsidR="007D6A32" w:rsidRPr="0094154C">
        <w:rPr>
          <w:rFonts w:ascii="Calibri" w:hAnsi="Calibri" w:cs="Calibri"/>
          <w:highlight w:val="white"/>
        </w:rPr>
        <w:t xml:space="preserve"> a byly definovány na základě analytických podkladů poskytnutých/vypracovaných pracovními skupinami projektu. Vycházejí také z </w:t>
      </w:r>
      <w:r w:rsidR="00925947" w:rsidRPr="0094154C">
        <w:rPr>
          <w:rFonts w:ascii="Calibri" w:hAnsi="Calibri" w:cs="Calibri"/>
          <w:highlight w:val="white"/>
        </w:rPr>
        <w:t>aktualizovaných</w:t>
      </w:r>
      <w:r w:rsidR="007D6A32" w:rsidRPr="0094154C">
        <w:rPr>
          <w:rFonts w:ascii="Calibri" w:hAnsi="Calibri" w:cs="Calibri"/>
          <w:highlight w:val="white"/>
        </w:rPr>
        <w:t xml:space="preserve"> SWOT analýz</w:t>
      </w:r>
      <w:r w:rsidR="00D64079">
        <w:rPr>
          <w:rFonts w:ascii="Calibri" w:hAnsi="Calibri" w:cs="Calibri"/>
          <w:highlight w:val="white"/>
        </w:rPr>
        <w:t xml:space="preserve">, </w:t>
      </w:r>
      <w:r w:rsidR="00D64079" w:rsidRPr="00D64079">
        <w:rPr>
          <w:rFonts w:ascii="Calibri" w:hAnsi="Calibri" w:cs="Calibri"/>
          <w:highlight w:val="white"/>
        </w:rPr>
        <w:t>z výsledků evaluačních šetření předchozích MAP</w:t>
      </w:r>
      <w:r w:rsidR="00D64079">
        <w:rPr>
          <w:rFonts w:ascii="Calibri" w:hAnsi="Calibri" w:cs="Calibri"/>
          <w:highlight w:val="white"/>
        </w:rPr>
        <w:t xml:space="preserve">, </w:t>
      </w:r>
      <w:r w:rsidR="00D64079" w:rsidRPr="00D64079">
        <w:rPr>
          <w:rFonts w:ascii="Calibri" w:hAnsi="Calibri" w:cs="Calibri"/>
          <w:highlight w:val="white"/>
        </w:rPr>
        <w:t xml:space="preserve">vlastních šetření a z </w:t>
      </w:r>
      <w:r w:rsidR="00027F62">
        <w:rPr>
          <w:rFonts w:ascii="Calibri" w:hAnsi="Calibri" w:cs="Calibri"/>
          <w:highlight w:val="white"/>
        </w:rPr>
        <w:t>identifikovaných</w:t>
      </w:r>
      <w:r w:rsidR="00D64079" w:rsidRPr="00D64079">
        <w:rPr>
          <w:rFonts w:ascii="Calibri" w:hAnsi="Calibri" w:cs="Calibri"/>
          <w:highlight w:val="white"/>
        </w:rPr>
        <w:t xml:space="preserve"> potřeb škol, z</w:t>
      </w:r>
      <w:r w:rsidR="00D64079">
        <w:rPr>
          <w:rFonts w:ascii="Calibri" w:hAnsi="Calibri" w:cs="Calibri"/>
          <w:highlight w:val="white"/>
        </w:rPr>
        <w:t> </w:t>
      </w:r>
      <w:r w:rsidR="00D64079" w:rsidRPr="00D64079">
        <w:rPr>
          <w:rFonts w:ascii="Calibri" w:hAnsi="Calibri" w:cs="Calibri"/>
          <w:highlight w:val="white"/>
        </w:rPr>
        <w:t>průběžného vyhodnocování naplňování akčních ročních plánů</w:t>
      </w:r>
      <w:r w:rsidR="00D64079">
        <w:rPr>
          <w:rFonts w:ascii="Calibri" w:hAnsi="Calibri" w:cs="Calibri"/>
          <w:highlight w:val="white"/>
        </w:rPr>
        <w:t xml:space="preserve"> a</w:t>
      </w:r>
      <w:r w:rsidR="00D64079" w:rsidRPr="00D64079">
        <w:rPr>
          <w:rFonts w:ascii="Calibri" w:hAnsi="Calibri" w:cs="Calibri"/>
          <w:highlight w:val="white"/>
        </w:rPr>
        <w:t xml:space="preserve"> výsledků externích šetření (např. ČŠI).</w:t>
      </w:r>
    </w:p>
    <w:p w14:paraId="5E91F500" w14:textId="77777777" w:rsidR="005028A5" w:rsidRPr="0094154C" w:rsidRDefault="005028A5" w:rsidP="005276D4">
      <w:pPr>
        <w:spacing w:after="0" w:line="259" w:lineRule="auto"/>
        <w:jc w:val="both"/>
        <w:rPr>
          <w:rFonts w:ascii="Calibri" w:hAnsi="Calibri" w:cs="Calibri"/>
          <w:highlight w:val="white"/>
        </w:rPr>
      </w:pPr>
    </w:p>
    <w:p w14:paraId="59408EB6" w14:textId="754876E0" w:rsidR="00264406" w:rsidRDefault="007D6A32" w:rsidP="005276D4">
      <w:pPr>
        <w:spacing w:after="0" w:line="259" w:lineRule="auto"/>
        <w:jc w:val="both"/>
        <w:rPr>
          <w:rFonts w:ascii="Calibri" w:hAnsi="Calibri" w:cs="Calibri"/>
          <w:b/>
          <w:bCs/>
          <w:highlight w:val="white"/>
          <w:u w:val="single"/>
        </w:rPr>
      </w:pPr>
      <w:r w:rsidRPr="00BE1E13">
        <w:rPr>
          <w:rFonts w:ascii="Calibri" w:hAnsi="Calibri" w:cs="Calibri"/>
          <w:b/>
          <w:bCs/>
          <w:highlight w:val="white"/>
          <w:u w:val="single"/>
        </w:rPr>
        <w:t xml:space="preserve">Hlavní </w:t>
      </w:r>
      <w:r w:rsidR="007C657C" w:rsidRPr="00BE1E13">
        <w:rPr>
          <w:rFonts w:ascii="Calibri" w:hAnsi="Calibri" w:cs="Calibri"/>
          <w:b/>
          <w:bCs/>
          <w:highlight w:val="white"/>
          <w:u w:val="single"/>
        </w:rPr>
        <w:t xml:space="preserve">obecné </w:t>
      </w:r>
      <w:r w:rsidRPr="00BE1E13">
        <w:rPr>
          <w:rFonts w:ascii="Calibri" w:hAnsi="Calibri" w:cs="Calibri"/>
          <w:b/>
          <w:bCs/>
          <w:highlight w:val="white"/>
          <w:u w:val="single"/>
        </w:rPr>
        <w:t>problémy ve vzdělávání v ORP Ostrava</w:t>
      </w:r>
      <w:r w:rsidR="00CA5CDF">
        <w:rPr>
          <w:rFonts w:ascii="Calibri" w:hAnsi="Calibri" w:cs="Calibri"/>
          <w:b/>
          <w:bCs/>
          <w:highlight w:val="white"/>
          <w:u w:val="single"/>
        </w:rPr>
        <w:t xml:space="preserve"> (hlavní oblasti rozvoje)</w:t>
      </w:r>
    </w:p>
    <w:p w14:paraId="0EAAEEFF" w14:textId="31ACCB36" w:rsidR="00994A07" w:rsidRDefault="00BE1E13" w:rsidP="005276D4">
      <w:pPr>
        <w:pStyle w:val="Odstavecseseznamem"/>
        <w:numPr>
          <w:ilvl w:val="0"/>
          <w:numId w:val="25"/>
        </w:numPr>
        <w:spacing w:after="0" w:line="259" w:lineRule="auto"/>
        <w:ind w:left="284" w:hanging="284"/>
        <w:jc w:val="both"/>
        <w:rPr>
          <w:rFonts w:cs="Calibri"/>
          <w:bCs/>
        </w:rPr>
      </w:pPr>
      <w:r w:rsidRPr="00994A07">
        <w:rPr>
          <w:rFonts w:ascii="Calibri" w:hAnsi="Calibri" w:cs="Calibri"/>
          <w:b/>
          <w:bCs/>
          <w:highlight w:val="white"/>
        </w:rPr>
        <w:t xml:space="preserve">Investiční, materiální </w:t>
      </w:r>
      <w:r w:rsidR="009719D3" w:rsidRPr="00994A07">
        <w:rPr>
          <w:rFonts w:ascii="Calibri" w:hAnsi="Calibri" w:cs="Calibri"/>
          <w:b/>
          <w:bCs/>
          <w:highlight w:val="white"/>
        </w:rPr>
        <w:t xml:space="preserve">potřeby škol: </w:t>
      </w:r>
      <w:r w:rsidR="00475413" w:rsidRPr="00994A07">
        <w:rPr>
          <w:rFonts w:cs="Calibri"/>
          <w:bCs/>
        </w:rPr>
        <w:t xml:space="preserve">bezbariérovost, </w:t>
      </w:r>
      <w:r w:rsidR="00063E27" w:rsidRPr="00994A07">
        <w:rPr>
          <w:rFonts w:cs="Calibri"/>
          <w:bCs/>
        </w:rPr>
        <w:t>n</w:t>
      </w:r>
      <w:r w:rsidR="00F7436D" w:rsidRPr="00994A07">
        <w:rPr>
          <w:rFonts w:cs="Calibri"/>
          <w:bCs/>
        </w:rPr>
        <w:t>esoulad vybavení škol s moderními vzdělávacími trendy, zastaralé vybavení učeben, laboratoří, dílen a dalších prostor škol</w:t>
      </w:r>
      <w:r w:rsidR="00CF31F7" w:rsidRPr="00994A07">
        <w:rPr>
          <w:rFonts w:cs="Calibri"/>
          <w:bCs/>
        </w:rPr>
        <w:t xml:space="preserve"> – </w:t>
      </w:r>
      <w:r w:rsidR="00F7436D" w:rsidRPr="00994A07">
        <w:rPr>
          <w:rFonts w:cs="Calibri"/>
          <w:bCs/>
        </w:rPr>
        <w:t>p</w:t>
      </w:r>
      <w:r w:rsidR="00F845F2" w:rsidRPr="00994A07">
        <w:rPr>
          <w:rFonts w:cs="Calibri"/>
          <w:bCs/>
        </w:rPr>
        <w:t xml:space="preserve">odpora infrastruktury a materiálního vybavení škol a </w:t>
      </w:r>
      <w:r w:rsidR="00BC65FE" w:rsidRPr="00994A07">
        <w:rPr>
          <w:rFonts w:cs="Calibri"/>
          <w:bCs/>
        </w:rPr>
        <w:t>dalších subjektů</w:t>
      </w:r>
      <w:r w:rsidR="00F845F2" w:rsidRPr="00994A07">
        <w:rPr>
          <w:rFonts w:cs="Calibri"/>
          <w:bCs/>
        </w:rPr>
        <w:t xml:space="preserve"> podílejících se na vzdělávání</w:t>
      </w:r>
      <w:r w:rsidR="00063E27" w:rsidRPr="00994A07">
        <w:rPr>
          <w:rFonts w:cs="Calibri"/>
          <w:bCs/>
        </w:rPr>
        <w:t>, zastaralé vybavení školních kuchyní, absence nebo nedostatečnost pracovních a odpočinkových prostor pro ped</w:t>
      </w:r>
      <w:r w:rsidR="00475413" w:rsidRPr="00994A07">
        <w:rPr>
          <w:rFonts w:cs="Calibri"/>
          <w:bCs/>
        </w:rPr>
        <w:t>agogické</w:t>
      </w:r>
      <w:r w:rsidR="00063E27" w:rsidRPr="00994A07">
        <w:rPr>
          <w:rFonts w:cs="Calibri"/>
          <w:bCs/>
        </w:rPr>
        <w:t xml:space="preserve"> pracovníky škol, absence relaxačních prostor pro děti a žáky, </w:t>
      </w:r>
      <w:r w:rsidR="00DF3422" w:rsidRPr="00994A07">
        <w:rPr>
          <w:rFonts w:cs="Calibri"/>
          <w:bCs/>
        </w:rPr>
        <w:t>kapacity škol (zejména v okrajových městských obvodech města Ostravy a v okolních územně samosprávných celcích</w:t>
      </w:r>
      <w:r w:rsidR="00506DA6" w:rsidRPr="00994A07">
        <w:rPr>
          <w:rFonts w:cs="Calibri"/>
          <w:bCs/>
        </w:rPr>
        <w:t xml:space="preserve">), </w:t>
      </w:r>
      <w:r w:rsidR="009F4A16" w:rsidRPr="00994A07">
        <w:rPr>
          <w:rFonts w:cs="Calibri"/>
          <w:bCs/>
        </w:rPr>
        <w:t xml:space="preserve">zázemí školních knihoven, zázemí ŠPP, </w:t>
      </w:r>
      <w:r w:rsidR="00CF31F7" w:rsidRPr="00994A07">
        <w:rPr>
          <w:rFonts w:cs="Calibri"/>
          <w:bCs/>
        </w:rPr>
        <w:t xml:space="preserve">zázemí pro sportovní aktivity – hřiště, tělocvičny, </w:t>
      </w:r>
      <w:r w:rsidR="00BA2E09" w:rsidRPr="00994A07">
        <w:rPr>
          <w:rFonts w:cs="Calibri"/>
          <w:bCs/>
        </w:rPr>
        <w:t xml:space="preserve">odborné učebny/koutky v MŠ, </w:t>
      </w:r>
      <w:r w:rsidR="0099740D" w:rsidRPr="00994A07">
        <w:rPr>
          <w:rFonts w:cs="Calibri"/>
          <w:bCs/>
        </w:rPr>
        <w:t>školní zahrady, podmínky pro vzdělávání dětí mladších 3 let, vybavení škol</w:t>
      </w:r>
      <w:r w:rsidR="00657103" w:rsidRPr="00994A07">
        <w:rPr>
          <w:rFonts w:cs="Calibri"/>
          <w:bCs/>
        </w:rPr>
        <w:t xml:space="preserve"> pomůckami (včetně kompenzačních)</w:t>
      </w:r>
      <w:r w:rsidR="00994A07" w:rsidRPr="00994A07">
        <w:rPr>
          <w:rFonts w:cs="Calibri"/>
          <w:bCs/>
        </w:rPr>
        <w:t>, prostorové a materiální podmínky školních knihoven</w:t>
      </w:r>
      <w:r w:rsidR="00E15E34">
        <w:rPr>
          <w:rFonts w:cs="Calibri"/>
          <w:bCs/>
        </w:rPr>
        <w:t xml:space="preserve"> a další investiční potřeby škol. </w:t>
      </w:r>
    </w:p>
    <w:p w14:paraId="143B213F" w14:textId="1FA805B4" w:rsidR="00A47BA9" w:rsidRDefault="009719D3" w:rsidP="005276D4">
      <w:pPr>
        <w:pStyle w:val="Odstavecseseznamem"/>
        <w:numPr>
          <w:ilvl w:val="0"/>
          <w:numId w:val="25"/>
        </w:numPr>
        <w:spacing w:after="0" w:line="259" w:lineRule="auto"/>
        <w:ind w:left="284" w:hanging="284"/>
        <w:contextualSpacing w:val="0"/>
        <w:jc w:val="both"/>
        <w:rPr>
          <w:rFonts w:cs="Calibri"/>
          <w:bCs/>
        </w:rPr>
      </w:pPr>
      <w:r w:rsidRPr="00A47BA9">
        <w:rPr>
          <w:rFonts w:ascii="Calibri" w:hAnsi="Calibri" w:cs="Calibri"/>
          <w:b/>
          <w:bCs/>
        </w:rPr>
        <w:t>Lidské zdroje:</w:t>
      </w:r>
      <w:r w:rsidRPr="00A47BA9">
        <w:rPr>
          <w:rFonts w:cs="Calibri"/>
          <w:bCs/>
        </w:rPr>
        <w:t xml:space="preserve"> </w:t>
      </w:r>
      <w:r w:rsidR="00FA1CBF">
        <w:rPr>
          <w:bCs/>
          <w:color w:val="000000" w:themeColor="text1"/>
        </w:rPr>
        <w:t>P</w:t>
      </w:r>
      <w:r w:rsidR="00FA1CBF" w:rsidRPr="00324E1A">
        <w:rPr>
          <w:bCs/>
          <w:color w:val="000000" w:themeColor="text1"/>
        </w:rPr>
        <w:t>odpora pedagogických, didaktických a manažerských kompetencí pracovníků ve vzdělávání (vč. zřizovatelů a jejich zaměstnanců)</w:t>
      </w:r>
      <w:r w:rsidR="00FA1CBF">
        <w:rPr>
          <w:bCs/>
          <w:color w:val="000000" w:themeColor="text1"/>
        </w:rPr>
        <w:t xml:space="preserve">. </w:t>
      </w:r>
      <w:r w:rsidR="00994A07" w:rsidRPr="00A47BA9">
        <w:rPr>
          <w:rFonts w:cs="Calibri"/>
          <w:bCs/>
        </w:rPr>
        <w:t>Nesystémové pojetí některých důležitých pracovních pozic ve školách, nízké finanční ohodnocení nepedagogických pozic (kuchařky, školníci aj.), přidělování asistentů pedagoga podle počtu žáků namísto podle potřebnosti/podpůrných opatření X automatické financování asistentů pedagoga v každé třídě MŠ bez nutnosti doporučení PPP nebo SPC, poddimenzované personální obsazení škol, podpora kvantity i kvality v oblasti lidských zdrojů, podpora rozvoje odbornosti pedagogických i nepedagogických zaměstnanců škol, nákladnost vzdělávacích aktivit pro pedagogy, podpora v oblasti využívání moderních didaktických forem vedoucích k rozvoji klíčových kompetencí,</w:t>
      </w:r>
      <w:r w:rsidR="00680058">
        <w:rPr>
          <w:rFonts w:cs="Calibri"/>
          <w:bCs/>
        </w:rPr>
        <w:t xml:space="preserve"> </w:t>
      </w:r>
      <w:r w:rsidR="00A1313B">
        <w:rPr>
          <w:rFonts w:cs="Calibri"/>
          <w:bCs/>
        </w:rPr>
        <w:t xml:space="preserve">důraz na rozvoj digitálních kompetencí </w:t>
      </w:r>
      <w:r w:rsidR="00B11309">
        <w:rPr>
          <w:rFonts w:cs="Calibri"/>
          <w:bCs/>
        </w:rPr>
        <w:t xml:space="preserve">k celoživotnímu učení, </w:t>
      </w:r>
      <w:r w:rsidR="00994A07" w:rsidRPr="00A47BA9">
        <w:rPr>
          <w:rFonts w:cs="Calibri"/>
          <w:bCs/>
        </w:rPr>
        <w:t xml:space="preserve">kvalita přípravy budoucích pedagogických zaměstnanců (OU, VOŠ a střední školy připravující studenty pro tuto profesi), </w:t>
      </w:r>
      <w:r w:rsidR="000507B8" w:rsidRPr="0094154C">
        <w:rPr>
          <w:rFonts w:cs="Calibri"/>
          <w:bCs/>
        </w:rPr>
        <w:t>žádné nebo nízké úvazky školních knihovníků/pedagogů vykonávajících činnost školního knihovníka</w:t>
      </w:r>
      <w:r w:rsidR="00E15E34">
        <w:rPr>
          <w:rFonts w:cs="Calibri"/>
          <w:bCs/>
        </w:rPr>
        <w:t xml:space="preserve">, </w:t>
      </w:r>
      <w:r w:rsidR="00033A68">
        <w:rPr>
          <w:rFonts w:cs="Calibri"/>
          <w:bCs/>
        </w:rPr>
        <w:t>financování pozic projektových manažerů, ekonomů</w:t>
      </w:r>
      <w:r w:rsidR="00934948">
        <w:rPr>
          <w:rFonts w:cs="Calibri"/>
          <w:bCs/>
        </w:rPr>
        <w:t>, nedostatek financí na hrazení některých pozic, ale</w:t>
      </w:r>
      <w:r w:rsidR="00583F95">
        <w:rPr>
          <w:rFonts w:cs="Calibri"/>
          <w:bCs/>
        </w:rPr>
        <w:t> </w:t>
      </w:r>
      <w:r w:rsidR="00934948">
        <w:rPr>
          <w:rFonts w:cs="Calibri"/>
          <w:bCs/>
        </w:rPr>
        <w:t>i</w:t>
      </w:r>
      <w:r w:rsidR="00583F95">
        <w:rPr>
          <w:rFonts w:cs="Calibri"/>
          <w:bCs/>
        </w:rPr>
        <w:t> </w:t>
      </w:r>
      <w:r w:rsidR="00934948">
        <w:rPr>
          <w:rFonts w:cs="Calibri"/>
          <w:bCs/>
        </w:rPr>
        <w:t xml:space="preserve">nedostatek </w:t>
      </w:r>
      <w:r w:rsidR="00C41DB6">
        <w:rPr>
          <w:rFonts w:cs="Calibri"/>
          <w:bCs/>
        </w:rPr>
        <w:t>některých profesí – např. školní psychologové</w:t>
      </w:r>
      <w:r w:rsidR="00583F95">
        <w:rPr>
          <w:rFonts w:cs="Calibri"/>
          <w:bCs/>
        </w:rPr>
        <w:t xml:space="preserve">. </w:t>
      </w:r>
    </w:p>
    <w:p w14:paraId="693DE5A5" w14:textId="0F3001C0" w:rsidR="00FE52D0" w:rsidRPr="00AF032C" w:rsidRDefault="00D97DBD" w:rsidP="005276D4">
      <w:pPr>
        <w:pStyle w:val="Odstavecseseznamem"/>
        <w:numPr>
          <w:ilvl w:val="0"/>
          <w:numId w:val="25"/>
        </w:numPr>
        <w:spacing w:after="0" w:line="259" w:lineRule="auto"/>
        <w:ind w:left="284" w:hanging="284"/>
        <w:contextualSpacing w:val="0"/>
        <w:jc w:val="both"/>
        <w:rPr>
          <w:rFonts w:cs="Calibri"/>
          <w:bCs/>
          <w:color w:val="FF0000"/>
        </w:rPr>
      </w:pPr>
      <w:r w:rsidRPr="00AF032C">
        <w:rPr>
          <w:rFonts w:cs="Calibri"/>
          <w:b/>
        </w:rPr>
        <w:t>Podpora rovného přístupu ke vzdělávání, rozvoj potenciálu každého dítěte/žáka</w:t>
      </w:r>
      <w:r w:rsidR="00AF032C" w:rsidRPr="00AF032C">
        <w:rPr>
          <w:rFonts w:cs="Calibri"/>
          <w:b/>
        </w:rPr>
        <w:t>,</w:t>
      </w:r>
      <w:r w:rsidR="00AF032C" w:rsidRPr="00AF032C">
        <w:rPr>
          <w:rFonts w:cs="Calibri"/>
          <w:bCs/>
        </w:rPr>
        <w:t xml:space="preserve"> p</w:t>
      </w:r>
      <w:r w:rsidR="00AF032C" w:rsidRPr="00AF032C">
        <w:rPr>
          <w:rFonts w:ascii="Calibri" w:hAnsi="Calibri" w:cs="Calibri"/>
          <w:bCs/>
        </w:rPr>
        <w:t>odp</w:t>
      </w:r>
      <w:r w:rsidR="00AF032C" w:rsidRPr="00FE52D0">
        <w:rPr>
          <w:rFonts w:ascii="Calibri" w:hAnsi="Calibri" w:cs="Calibri"/>
          <w:bCs/>
        </w:rPr>
        <w:t>ora mimoškolních aktivit, které podporují</w:t>
      </w:r>
      <w:r w:rsidR="00AF032C">
        <w:rPr>
          <w:rFonts w:ascii="Calibri" w:hAnsi="Calibri" w:cs="Calibri"/>
          <w:bCs/>
        </w:rPr>
        <w:t xml:space="preserve"> aktivizační a</w:t>
      </w:r>
      <w:r w:rsidR="00AF032C" w:rsidRPr="00FE52D0">
        <w:rPr>
          <w:rFonts w:ascii="Calibri" w:hAnsi="Calibri" w:cs="Calibri"/>
          <w:bCs/>
        </w:rPr>
        <w:t xml:space="preserve"> společné vzdělávání dětí, žáků a rodinný i</w:t>
      </w:r>
      <w:r w:rsidR="00C45926">
        <w:rPr>
          <w:rFonts w:ascii="Calibri" w:hAnsi="Calibri" w:cs="Calibri"/>
          <w:bCs/>
        </w:rPr>
        <w:t> </w:t>
      </w:r>
      <w:r w:rsidR="00AF032C" w:rsidRPr="00FE52D0">
        <w:rPr>
          <w:rFonts w:ascii="Calibri" w:hAnsi="Calibri" w:cs="Calibri"/>
          <w:bCs/>
        </w:rPr>
        <w:t>komunitní život občanů</w:t>
      </w:r>
      <w:r w:rsidR="00AF032C">
        <w:rPr>
          <w:rFonts w:ascii="Calibri" w:hAnsi="Calibri" w:cs="Calibri"/>
          <w:bCs/>
        </w:rPr>
        <w:t>, p</w:t>
      </w:r>
      <w:r w:rsidR="00AF032C" w:rsidRPr="00FE52D0">
        <w:rPr>
          <w:rFonts w:ascii="Calibri" w:hAnsi="Calibri" w:cs="Calibri"/>
          <w:bCs/>
        </w:rPr>
        <w:t>odpora a práce s nadanými dětmi, individuální přístup k rozvoji nadání, rozvoj potenciálu každého žáka</w:t>
      </w:r>
      <w:r w:rsidR="00931900">
        <w:rPr>
          <w:rFonts w:ascii="Calibri" w:hAnsi="Calibri" w:cs="Calibri"/>
          <w:bCs/>
        </w:rPr>
        <w:t>, diferenciace výuky</w:t>
      </w:r>
      <w:r w:rsidR="001C6E6D">
        <w:rPr>
          <w:rFonts w:ascii="Calibri" w:hAnsi="Calibri" w:cs="Calibri"/>
          <w:bCs/>
        </w:rPr>
        <w:t>.</w:t>
      </w:r>
    </w:p>
    <w:p w14:paraId="521FAD08" w14:textId="77777777" w:rsidR="00096D20" w:rsidRPr="00096D20" w:rsidRDefault="00002810" w:rsidP="00096D20">
      <w:pPr>
        <w:pStyle w:val="Odstavecseseznamem"/>
        <w:numPr>
          <w:ilvl w:val="0"/>
          <w:numId w:val="25"/>
        </w:numPr>
        <w:spacing w:after="0" w:line="259" w:lineRule="auto"/>
        <w:ind w:left="284" w:hanging="284"/>
        <w:contextualSpacing w:val="0"/>
        <w:jc w:val="both"/>
        <w:rPr>
          <w:rFonts w:cs="Calibri"/>
          <w:bCs/>
        </w:rPr>
      </w:pPr>
      <w:r w:rsidRPr="00002810">
        <w:rPr>
          <w:b/>
          <w:color w:val="000000" w:themeColor="text1"/>
        </w:rPr>
        <w:t>Rozvoj gramotností a kompetencí,</w:t>
      </w:r>
      <w:r w:rsidRPr="00002810">
        <w:rPr>
          <w:bCs/>
          <w:color w:val="000000" w:themeColor="text1"/>
        </w:rPr>
        <w:t xml:space="preserve"> mj. s využitím moderních didaktických forem vzdělávání (projektové vyučování, využití technologií, kooperativní vyučování, využití her a simulací, učení na základě zkušeností, výuka mimo třídu, individualizovaná výuka zaměřená na rozvoj potenciálu každého žáka aj.), </w:t>
      </w:r>
      <w:r w:rsidR="002425E3">
        <w:rPr>
          <w:bCs/>
          <w:color w:val="000000" w:themeColor="text1"/>
        </w:rPr>
        <w:t>rozvoj gramotností a kompetencí dětí a žáků,</w:t>
      </w:r>
      <w:r w:rsidR="00B11309">
        <w:rPr>
          <w:bCs/>
          <w:color w:val="000000" w:themeColor="text1"/>
        </w:rPr>
        <w:t xml:space="preserve"> digitální kompetence k celoživotnímu učení, </w:t>
      </w:r>
      <w:r>
        <w:rPr>
          <w:bCs/>
          <w:color w:val="000000" w:themeColor="text1"/>
        </w:rPr>
        <w:t>z</w:t>
      </w:r>
      <w:r w:rsidRPr="00002810">
        <w:rPr>
          <w:rFonts w:ascii="Calibri" w:hAnsi="Calibri" w:cs="Calibri"/>
          <w:bCs/>
        </w:rPr>
        <w:t>výšení povědomí o divergentním myšlení, práce s informacemi, mediální výchova, kritické myšlení (pedagogové i žáci)</w:t>
      </w:r>
      <w:r w:rsidR="00F67615">
        <w:rPr>
          <w:rFonts w:ascii="Calibri" w:hAnsi="Calibri" w:cs="Calibri"/>
          <w:bCs/>
        </w:rPr>
        <w:t>, p</w:t>
      </w:r>
      <w:r w:rsidR="00F67615" w:rsidRPr="00E53885">
        <w:rPr>
          <w:rFonts w:ascii="Calibri" w:hAnsi="Calibri" w:cs="Calibri"/>
          <w:bCs/>
        </w:rPr>
        <w:t>odpora cizích jazyků,</w:t>
      </w:r>
      <w:r w:rsidR="00B11309">
        <w:rPr>
          <w:rFonts w:ascii="Calibri" w:hAnsi="Calibri" w:cs="Calibri"/>
          <w:bCs/>
        </w:rPr>
        <w:t xml:space="preserve"> kreativity, podnikavosti</w:t>
      </w:r>
      <w:r w:rsidR="00805B5E">
        <w:rPr>
          <w:rFonts w:ascii="Calibri" w:hAnsi="Calibri" w:cs="Calibri"/>
          <w:bCs/>
        </w:rPr>
        <w:t>, iniciativy,</w:t>
      </w:r>
      <w:r w:rsidR="00F67615" w:rsidRPr="00E53885">
        <w:rPr>
          <w:rFonts w:ascii="Calibri" w:hAnsi="Calibri" w:cs="Calibri"/>
          <w:bCs/>
        </w:rPr>
        <w:t xml:space="preserve"> rodilí mluvčí, kvalifikace</w:t>
      </w:r>
      <w:r w:rsidR="001C6E6D">
        <w:rPr>
          <w:rFonts w:ascii="Calibri" w:hAnsi="Calibri" w:cs="Calibri"/>
          <w:bCs/>
        </w:rPr>
        <w:t>, diferenciace výuky</w:t>
      </w:r>
      <w:r w:rsidR="002425E3">
        <w:rPr>
          <w:rFonts w:ascii="Calibri" w:hAnsi="Calibri" w:cs="Calibri"/>
          <w:bCs/>
        </w:rPr>
        <w:t xml:space="preserve"> a další. </w:t>
      </w:r>
    </w:p>
    <w:p w14:paraId="7BFFDEF8" w14:textId="4D5BB446" w:rsidR="009B52A3" w:rsidRPr="00096D20" w:rsidRDefault="00F60E76" w:rsidP="00096D20">
      <w:pPr>
        <w:pStyle w:val="Odstavecseseznamem"/>
        <w:numPr>
          <w:ilvl w:val="0"/>
          <w:numId w:val="25"/>
        </w:numPr>
        <w:spacing w:after="0" w:line="259" w:lineRule="auto"/>
        <w:ind w:left="284" w:hanging="284"/>
        <w:contextualSpacing w:val="0"/>
        <w:jc w:val="both"/>
        <w:rPr>
          <w:rFonts w:cs="Calibri"/>
          <w:bCs/>
        </w:rPr>
      </w:pPr>
      <w:r w:rsidRPr="00096D20">
        <w:rPr>
          <w:b/>
          <w:color w:val="000000" w:themeColor="text1"/>
        </w:rPr>
        <w:lastRenderedPageBreak/>
        <w:t>Proměna role učitele a proměna obsahu a způsobu vzdělávání</w:t>
      </w:r>
      <w:r w:rsidR="00805B5E" w:rsidRPr="00096D20">
        <w:rPr>
          <w:bCs/>
          <w:color w:val="000000" w:themeColor="text1"/>
        </w:rPr>
        <w:t xml:space="preserve"> </w:t>
      </w:r>
      <w:r w:rsidR="00F11AF9" w:rsidRPr="00096D20">
        <w:rPr>
          <w:bCs/>
          <w:color w:val="000000" w:themeColor="text1"/>
        </w:rPr>
        <w:t>(</w:t>
      </w:r>
      <w:r w:rsidR="00F11AF9" w:rsidRPr="00096D20">
        <w:t xml:space="preserve">(podpora schopností hlubšího porozumění problémům v širších souvislostech oproti přetěžování žáků informacemi; důraz na využívání znalostí ke kreativním aktivitám a týmové spolupráci; propojování jednotlivých disciplín a jejich uplatňování pro praktické využití, rozvoj dovedností a získávání praktických zkušeností a poznatků v souvislostech; podpora badatelské a projektové výuky či metod kreativního učení) </w:t>
      </w:r>
    </w:p>
    <w:p w14:paraId="00B03176" w14:textId="568902D9" w:rsidR="00AF032C" w:rsidRPr="00DA10EB" w:rsidRDefault="00AF032C" w:rsidP="005276D4">
      <w:pPr>
        <w:pStyle w:val="Odstavecseseznamem"/>
        <w:numPr>
          <w:ilvl w:val="0"/>
          <w:numId w:val="25"/>
        </w:numPr>
        <w:spacing w:after="0" w:line="259" w:lineRule="auto"/>
        <w:ind w:left="284" w:hanging="284"/>
        <w:contextualSpacing w:val="0"/>
        <w:jc w:val="both"/>
        <w:rPr>
          <w:rFonts w:cs="Calibri"/>
          <w:b/>
        </w:rPr>
      </w:pPr>
      <w:r w:rsidRPr="00DA10EB">
        <w:rPr>
          <w:b/>
          <w:color w:val="000000" w:themeColor="text1"/>
        </w:rPr>
        <w:t>Podpora zdravého klima školy, wellbeingu dětí, žáků i pracovníků ve vzdělávání, podpora managementu třídních kolektivů</w:t>
      </w:r>
      <w:r w:rsidR="001A79DA">
        <w:rPr>
          <w:b/>
          <w:color w:val="000000" w:themeColor="text1"/>
        </w:rPr>
        <w:t xml:space="preserve">, </w:t>
      </w:r>
      <w:r w:rsidR="001A79DA">
        <w:rPr>
          <w:bCs/>
          <w:color w:val="000000" w:themeColor="text1"/>
        </w:rPr>
        <w:t>aktivity vedoucí k podpoře zdravého klima školy a managementu třídních kolektivů,</w:t>
      </w:r>
      <w:r w:rsidR="00834E40">
        <w:rPr>
          <w:bCs/>
          <w:color w:val="000000" w:themeColor="text1"/>
        </w:rPr>
        <w:t xml:space="preserve"> jejichž cílem je vytvoření pozitivního, tolerantního a inkluzivního prostředí</w:t>
      </w:r>
      <w:r w:rsidR="003C57EC">
        <w:rPr>
          <w:bCs/>
          <w:color w:val="000000" w:themeColor="text1"/>
        </w:rPr>
        <w:t>, individu</w:t>
      </w:r>
      <w:r w:rsidR="003E364E">
        <w:rPr>
          <w:bCs/>
          <w:color w:val="000000" w:themeColor="text1"/>
        </w:rPr>
        <w:t xml:space="preserve">ální přístup k žákům, aktivní zapojení žáků, spolupráce s rodiči, komunitou, prevence konfliktů, </w:t>
      </w:r>
      <w:r w:rsidR="0042391F">
        <w:rPr>
          <w:bCs/>
          <w:color w:val="000000" w:themeColor="text1"/>
        </w:rPr>
        <w:t>profesní rozvoj pedagogů</w:t>
      </w:r>
      <w:r w:rsidR="00EB4D04">
        <w:rPr>
          <w:bCs/>
          <w:color w:val="000000" w:themeColor="text1"/>
        </w:rPr>
        <w:t xml:space="preserve">, jehož cílem je </w:t>
      </w:r>
      <w:r w:rsidR="005A2241">
        <w:t>vytvořit prostředí, ve kterém se každý žák může cítit bezpečně a může plně rozvíjet svůj potenciál.</w:t>
      </w:r>
      <w:r w:rsidR="00A7776E">
        <w:t xml:space="preserve"> </w:t>
      </w:r>
    </w:p>
    <w:p w14:paraId="5D37AD31" w14:textId="66731D74" w:rsidR="00A47BA9" w:rsidRDefault="00994A07" w:rsidP="005276D4">
      <w:pPr>
        <w:pStyle w:val="Odstavecseseznamem"/>
        <w:numPr>
          <w:ilvl w:val="0"/>
          <w:numId w:val="25"/>
        </w:numPr>
        <w:spacing w:after="0" w:line="259" w:lineRule="auto"/>
        <w:ind w:left="284" w:hanging="284"/>
        <w:contextualSpacing w:val="0"/>
        <w:jc w:val="both"/>
        <w:rPr>
          <w:rFonts w:cs="Calibri"/>
          <w:bCs/>
        </w:rPr>
      </w:pPr>
      <w:r w:rsidRPr="00A47BA9">
        <w:rPr>
          <w:rFonts w:cs="Calibri"/>
          <w:b/>
        </w:rPr>
        <w:t>Administrativní zátěž ředitelů škol,</w:t>
      </w:r>
      <w:r w:rsidRPr="00A47BA9">
        <w:rPr>
          <w:rFonts w:cs="Calibri"/>
          <w:bCs/>
        </w:rPr>
        <w:t xml:space="preserve"> administrativní náročnost správného zaúčtování, vyúčtování a</w:t>
      </w:r>
      <w:r w:rsidR="00A47BA9" w:rsidRPr="00A47BA9">
        <w:rPr>
          <w:rFonts w:cs="Calibri"/>
          <w:bCs/>
        </w:rPr>
        <w:t> </w:t>
      </w:r>
      <w:r w:rsidRPr="00A47BA9">
        <w:rPr>
          <w:rFonts w:cs="Calibri"/>
          <w:bCs/>
        </w:rPr>
        <w:t>vypořádání dotací X Financování právního poradenství pro ředitele škol, financování pozic administrativního pracovníka, projektového manažera</w:t>
      </w:r>
    </w:p>
    <w:p w14:paraId="45039A27" w14:textId="5B5266E8" w:rsidR="00163082" w:rsidRDefault="00163082" w:rsidP="005276D4">
      <w:pPr>
        <w:pStyle w:val="Odstavecseseznamem"/>
        <w:numPr>
          <w:ilvl w:val="0"/>
          <w:numId w:val="25"/>
        </w:numPr>
        <w:spacing w:after="0" w:line="259" w:lineRule="auto"/>
        <w:ind w:left="284" w:hanging="284"/>
        <w:contextualSpacing w:val="0"/>
        <w:jc w:val="both"/>
        <w:rPr>
          <w:rFonts w:cs="Calibri"/>
          <w:bCs/>
        </w:rPr>
      </w:pPr>
      <w:r w:rsidRPr="00163082">
        <w:rPr>
          <w:rFonts w:cs="Calibri"/>
          <w:bCs/>
        </w:rPr>
        <w:t>Rozdílná podpora oblasti školství u jednotlivých zřizovatelů</w:t>
      </w:r>
      <w:r w:rsidR="00FA1CBF">
        <w:rPr>
          <w:rFonts w:cs="Calibri"/>
          <w:bCs/>
        </w:rPr>
        <w:t>, rozdílná odborná zdatnost zřizovatelů</w:t>
      </w:r>
    </w:p>
    <w:p w14:paraId="11F3B56C" w14:textId="77777777" w:rsidR="0017417C" w:rsidRDefault="00F21E90" w:rsidP="005276D4">
      <w:pPr>
        <w:pStyle w:val="Odstavecseseznamem"/>
        <w:numPr>
          <w:ilvl w:val="0"/>
          <w:numId w:val="25"/>
        </w:numPr>
        <w:spacing w:after="0" w:line="259" w:lineRule="auto"/>
        <w:ind w:left="284" w:hanging="284"/>
        <w:contextualSpacing w:val="0"/>
        <w:jc w:val="both"/>
        <w:rPr>
          <w:rFonts w:cs="Calibri"/>
          <w:bCs/>
        </w:rPr>
      </w:pPr>
      <w:r w:rsidRPr="00F67615">
        <w:rPr>
          <w:rFonts w:cs="Calibri"/>
          <w:b/>
        </w:rPr>
        <w:t>Velká míra závislosti realizace rozvojových priorit škol na nesystémových, resp. grantových zdrojích,</w:t>
      </w:r>
      <w:r w:rsidRPr="0017417C">
        <w:rPr>
          <w:rFonts w:cs="Calibri"/>
          <w:bCs/>
        </w:rPr>
        <w:t xml:space="preserve"> závislost na financování projektů z dotací EU a ostatních externích zdrojů, vyhlášené dotační tituly v mnoha případech nekorespondují s aktuálními potřebami a prioritami škol a ty jsou motivovány neřešit své priority a problémy, ale to, na co je vypsána dotace, nesystémové, nenavazující financování projektů, které se osvědčily jako pilotní</w:t>
      </w:r>
    </w:p>
    <w:p w14:paraId="58E4F9DD" w14:textId="77777777" w:rsidR="00CA5CDF" w:rsidRDefault="00F21E90" w:rsidP="005276D4">
      <w:pPr>
        <w:pStyle w:val="Odstavecseseznamem"/>
        <w:numPr>
          <w:ilvl w:val="0"/>
          <w:numId w:val="25"/>
        </w:numPr>
        <w:spacing w:after="0" w:line="259" w:lineRule="auto"/>
        <w:ind w:left="284" w:hanging="284"/>
        <w:contextualSpacing w:val="0"/>
        <w:jc w:val="both"/>
        <w:rPr>
          <w:rFonts w:cs="Calibri"/>
          <w:bCs/>
        </w:rPr>
      </w:pPr>
      <w:r w:rsidRPr="00D60C53">
        <w:rPr>
          <w:rFonts w:cs="Calibri"/>
          <w:b/>
        </w:rPr>
        <w:t>Existence vyloučených lokalit v Ostravě,</w:t>
      </w:r>
      <w:r w:rsidRPr="00CA5CDF">
        <w:rPr>
          <w:rFonts w:cs="Calibri"/>
          <w:bCs/>
        </w:rPr>
        <w:t xml:space="preserve"> respektive částí města, ve kterých se nachází ubytovny nebo sociálně vyloučené lokality</w:t>
      </w:r>
    </w:p>
    <w:p w14:paraId="46EB57C7" w14:textId="51F2A3EF" w:rsidR="00CA5CDF" w:rsidRDefault="0075718B" w:rsidP="005276D4">
      <w:pPr>
        <w:pStyle w:val="Odstavecseseznamem"/>
        <w:numPr>
          <w:ilvl w:val="0"/>
          <w:numId w:val="25"/>
        </w:numPr>
        <w:spacing w:after="0" w:line="259" w:lineRule="auto"/>
        <w:ind w:left="284" w:hanging="284"/>
        <w:contextualSpacing w:val="0"/>
        <w:jc w:val="both"/>
        <w:rPr>
          <w:rFonts w:cs="Calibri"/>
          <w:bCs/>
        </w:rPr>
      </w:pPr>
      <w:r>
        <w:rPr>
          <w:rFonts w:cs="Calibri"/>
          <w:b/>
        </w:rPr>
        <w:t>Spolupráce a s</w:t>
      </w:r>
      <w:r w:rsidR="00F845F2" w:rsidRPr="0083759A">
        <w:rPr>
          <w:rFonts w:cs="Calibri"/>
          <w:b/>
        </w:rPr>
        <w:t>íťování škol,</w:t>
      </w:r>
      <w:r w:rsidR="00F845F2" w:rsidRPr="00CA5CDF">
        <w:rPr>
          <w:rFonts w:cs="Calibri"/>
          <w:bCs/>
        </w:rPr>
        <w:t xml:space="preserve"> vytváření komunikačních platforem s různým zaměřením</w:t>
      </w:r>
    </w:p>
    <w:p w14:paraId="5CE78599" w14:textId="77777777" w:rsidR="00E53885" w:rsidRDefault="00F845F2" w:rsidP="005276D4">
      <w:pPr>
        <w:pStyle w:val="Odstavecseseznamem"/>
        <w:numPr>
          <w:ilvl w:val="0"/>
          <w:numId w:val="25"/>
        </w:numPr>
        <w:spacing w:after="0" w:line="259" w:lineRule="auto"/>
        <w:ind w:left="284" w:hanging="284"/>
        <w:contextualSpacing w:val="0"/>
        <w:jc w:val="both"/>
        <w:rPr>
          <w:rFonts w:cs="Calibri"/>
          <w:bCs/>
        </w:rPr>
      </w:pPr>
      <w:r w:rsidRPr="0083759A">
        <w:rPr>
          <w:rFonts w:cs="Calibri"/>
          <w:b/>
        </w:rPr>
        <w:t>Podpora spolupráce s rodinou a dalšími subjekty podílejícími se na výchově a vzdělávání</w:t>
      </w:r>
      <w:r w:rsidR="00CA5CDF" w:rsidRPr="0083759A">
        <w:rPr>
          <w:rFonts w:cs="Calibri"/>
          <w:b/>
        </w:rPr>
        <w:t>,</w:t>
      </w:r>
      <w:r w:rsidR="00CA5CDF" w:rsidRPr="00FA1CBF">
        <w:rPr>
          <w:rFonts w:cs="Calibri"/>
          <w:bCs/>
        </w:rPr>
        <w:t xml:space="preserve"> r</w:t>
      </w:r>
      <w:r w:rsidR="007D6A32" w:rsidRPr="00FA1CBF">
        <w:rPr>
          <w:rFonts w:cs="Calibri"/>
          <w:bCs/>
        </w:rPr>
        <w:t>ozdílný přístup rodičů ke vzdělávání jejich dětí, zejména v sociálně vyloučených lokalitách</w:t>
      </w:r>
      <w:r w:rsidR="00FA1CBF" w:rsidRPr="00FA1CBF">
        <w:rPr>
          <w:rFonts w:cs="Calibri"/>
          <w:bCs/>
        </w:rPr>
        <w:t>,</w:t>
      </w:r>
      <w:r w:rsidR="00FA1CBF">
        <w:rPr>
          <w:rFonts w:cs="Calibri"/>
          <w:bCs/>
        </w:rPr>
        <w:t xml:space="preserve"> n</w:t>
      </w:r>
      <w:r w:rsidR="00FA1CBF" w:rsidRPr="0094154C">
        <w:rPr>
          <w:rFonts w:cs="Calibri"/>
          <w:bCs/>
        </w:rPr>
        <w:t>esoučinnost rodičů při doporučení školy k vyšetření dítěte na SPC či PPP, vzhledem k neúčasti dítěte při zápisech se vyšetření řeší v září</w:t>
      </w:r>
      <w:r w:rsidR="00FA1CBF" w:rsidRPr="00FA1CBF">
        <w:rPr>
          <w:rFonts w:cs="Calibri"/>
          <w:bCs/>
        </w:rPr>
        <w:t xml:space="preserve"> v</w:t>
      </w:r>
      <w:r w:rsidR="007D6A32" w:rsidRPr="00FA1CBF">
        <w:rPr>
          <w:rFonts w:cs="Calibri"/>
          <w:bCs/>
        </w:rPr>
        <w:t>ysoký podíl neúčasti dětí na předškolním vzdělávání, které má značné negativní důsledky při dalším vzdělávání. Pokud dítě nenavštěvuje MŠ alespoň potřebné dva roky, má horší výsledky na základní škole a v návaznosti na to i nižší míru pravděpodobnosti dostudování SŠ nebo VŠ</w:t>
      </w:r>
      <w:r w:rsidR="00002181">
        <w:rPr>
          <w:rFonts w:cs="Calibri"/>
          <w:bCs/>
        </w:rPr>
        <w:t>. V</w:t>
      </w:r>
      <w:r w:rsidR="007D6A32" w:rsidRPr="00FA1CBF">
        <w:rPr>
          <w:rFonts w:cs="Calibri"/>
          <w:bCs/>
        </w:rPr>
        <w:t>ysoká absence žáků ve školách jak neomluvená (záškoláctví) tak omluvená (skryté záškoláctví) vede k negramotnosti žáků na základních školách</w:t>
      </w:r>
      <w:r w:rsidR="00002181">
        <w:rPr>
          <w:rFonts w:cs="Calibri"/>
          <w:bCs/>
        </w:rPr>
        <w:t>.</w:t>
      </w:r>
    </w:p>
    <w:p w14:paraId="54D505C8" w14:textId="77777777" w:rsidR="00E53885" w:rsidRDefault="008B7E33" w:rsidP="005276D4">
      <w:pPr>
        <w:pStyle w:val="Odstavecseseznamem"/>
        <w:numPr>
          <w:ilvl w:val="0"/>
          <w:numId w:val="25"/>
        </w:numPr>
        <w:spacing w:after="0" w:line="259" w:lineRule="auto"/>
        <w:ind w:left="284" w:hanging="284"/>
        <w:contextualSpacing w:val="0"/>
        <w:jc w:val="both"/>
        <w:rPr>
          <w:rFonts w:cs="Calibri"/>
          <w:bCs/>
        </w:rPr>
      </w:pPr>
      <w:r w:rsidRPr="00E53885">
        <w:rPr>
          <w:rFonts w:cs="Calibri"/>
          <w:bCs/>
        </w:rPr>
        <w:t>O</w:t>
      </w:r>
      <w:r w:rsidR="007D6A32" w:rsidRPr="00E53885">
        <w:rPr>
          <w:rFonts w:cs="Calibri"/>
          <w:bCs/>
        </w:rPr>
        <w:t>dpočty při přijetí 2letých dětí do MŠ a držení míst pro děti s individuálním vzděláváním (tímto se snižují kapacity a děti se nezapočítávají při stanovení PH Max pro nepedagogické pracovníky škol), taktéž odpočty žáků při vyšších podpůrných opatřeních</w:t>
      </w:r>
      <w:r w:rsidR="00E53885" w:rsidRPr="00E53885">
        <w:rPr>
          <w:rFonts w:cs="Calibri"/>
          <w:bCs/>
        </w:rPr>
        <w:t>.</w:t>
      </w:r>
    </w:p>
    <w:p w14:paraId="5A641084" w14:textId="65D09F36" w:rsidR="00B11AD7" w:rsidRPr="00B11AD7" w:rsidRDefault="00A530B3" w:rsidP="00B11AD7">
      <w:pPr>
        <w:pStyle w:val="Odstavecseseznamem"/>
        <w:numPr>
          <w:ilvl w:val="0"/>
          <w:numId w:val="25"/>
        </w:numPr>
        <w:spacing w:after="0" w:line="259" w:lineRule="auto"/>
        <w:ind w:left="284" w:hanging="284"/>
        <w:contextualSpacing w:val="0"/>
        <w:jc w:val="both"/>
        <w:rPr>
          <w:rFonts w:cs="Calibri"/>
          <w:bCs/>
        </w:rPr>
      </w:pPr>
      <w:bookmarkStart w:id="31" w:name="_Toc112829303"/>
      <w:r>
        <w:rPr>
          <w:bCs/>
          <w:color w:val="000000" w:themeColor="text1"/>
        </w:rPr>
        <w:t xml:space="preserve">Připravenost absolventů </w:t>
      </w:r>
      <w:r w:rsidR="008B279B">
        <w:rPr>
          <w:bCs/>
          <w:color w:val="000000" w:themeColor="text1"/>
        </w:rPr>
        <w:t>pedagogických oborů na výkon profese pedagoga</w:t>
      </w:r>
      <w:r w:rsidR="00AA2F5B">
        <w:rPr>
          <w:bCs/>
          <w:color w:val="000000" w:themeColor="text1"/>
        </w:rPr>
        <w:t>.</w:t>
      </w:r>
    </w:p>
    <w:p w14:paraId="797E6303" w14:textId="77777777" w:rsidR="0094154C" w:rsidRDefault="0094154C" w:rsidP="005276D4">
      <w:pPr>
        <w:spacing w:after="0" w:line="259" w:lineRule="auto"/>
        <w:rPr>
          <w:rFonts w:eastAsiaTheme="majorEastAsia" w:cstheme="minorHAnsi"/>
          <w:b/>
          <w:bCs/>
          <w:sz w:val="28"/>
          <w:szCs w:val="28"/>
        </w:rPr>
      </w:pPr>
      <w:r>
        <w:rPr>
          <w:rFonts w:cstheme="minorHAnsi"/>
        </w:rPr>
        <w:br w:type="page"/>
      </w:r>
    </w:p>
    <w:p w14:paraId="3584291D" w14:textId="37A96B19" w:rsidR="0094154C" w:rsidRDefault="0094154C" w:rsidP="005C13F3">
      <w:pPr>
        <w:pStyle w:val="Nadpis1"/>
        <w:numPr>
          <w:ilvl w:val="0"/>
          <w:numId w:val="5"/>
        </w:numPr>
        <w:ind w:left="284" w:hanging="284"/>
        <w:rPr>
          <w:rFonts w:asciiTheme="minorHAnsi" w:hAnsiTheme="minorHAnsi" w:cstheme="minorHAnsi"/>
        </w:rPr>
      </w:pPr>
      <w:bookmarkStart w:id="32" w:name="_Toc167183552"/>
      <w:r w:rsidRPr="0094154C">
        <w:rPr>
          <w:rFonts w:asciiTheme="minorHAnsi" w:hAnsiTheme="minorHAnsi" w:cstheme="minorHAnsi"/>
        </w:rPr>
        <w:lastRenderedPageBreak/>
        <w:t>Vize</w:t>
      </w:r>
      <w:bookmarkEnd w:id="32"/>
      <w:r w:rsidRPr="0094154C">
        <w:rPr>
          <w:rFonts w:asciiTheme="minorHAnsi" w:hAnsiTheme="minorHAnsi" w:cstheme="minorHAnsi"/>
        </w:rPr>
        <w:t xml:space="preserve"> </w:t>
      </w:r>
    </w:p>
    <w:p w14:paraId="1A182F9B" w14:textId="176C2BA3" w:rsidR="00A62DBE" w:rsidRPr="00DB6017" w:rsidRDefault="00786A33" w:rsidP="0094154C">
      <w:pPr>
        <w:pStyle w:val="odrka"/>
        <w:numPr>
          <w:ilvl w:val="0"/>
          <w:numId w:val="0"/>
        </w:numPr>
        <w:rPr>
          <w:rFonts w:asciiTheme="minorHAnsi" w:hAnsiTheme="minorHAnsi" w:cstheme="minorHAnsi"/>
        </w:rPr>
      </w:pPr>
      <w:r w:rsidRPr="008B2533">
        <w:rPr>
          <w:rStyle w:val="normaltextrun"/>
          <w:rFonts w:eastAsiaTheme="majorEastAsia" w:cs="Calibri"/>
        </w:rPr>
        <w:t xml:space="preserve">Vzdělávání v ORP Ostrava je synonymem pro kvalitu, inovace a rovný přístup ke vzdělávání. </w:t>
      </w:r>
      <w:r w:rsidR="0051344A" w:rsidRPr="008B2533">
        <w:rPr>
          <w:rFonts w:asciiTheme="minorHAnsi" w:hAnsiTheme="minorHAnsi" w:cstheme="minorHAnsi"/>
        </w:rPr>
        <w:t xml:space="preserve"> Nejen moderní školy s</w:t>
      </w:r>
      <w:r w:rsidR="00114693" w:rsidRPr="008B2533">
        <w:rPr>
          <w:rFonts w:asciiTheme="minorHAnsi" w:hAnsiTheme="minorHAnsi" w:cstheme="minorHAnsi"/>
        </w:rPr>
        <w:t> </w:t>
      </w:r>
      <w:r w:rsidR="0051344A" w:rsidRPr="008B2533">
        <w:rPr>
          <w:rFonts w:asciiTheme="minorHAnsi" w:hAnsiTheme="minorHAnsi" w:cstheme="minorHAnsi"/>
        </w:rPr>
        <w:t>moderními technologiemi a pomůckami, odborně zdatnými a motivovanými pedagogy, ale také moderní školská zařízení a jiní aktéři v oblasti vzdělávání, připravují děti a žáky na</w:t>
      </w:r>
      <w:r w:rsidR="003812FD">
        <w:rPr>
          <w:rFonts w:asciiTheme="minorHAnsi" w:hAnsiTheme="minorHAnsi" w:cstheme="minorHAnsi"/>
        </w:rPr>
        <w:t> </w:t>
      </w:r>
      <w:r w:rsidR="0051344A" w:rsidRPr="008B2533">
        <w:rPr>
          <w:rFonts w:asciiTheme="minorHAnsi" w:hAnsiTheme="minorHAnsi" w:cstheme="minorHAnsi"/>
        </w:rPr>
        <w:t xml:space="preserve">život v dynamickém 21. století. Školy jsou vedeny uznávanými lídry, pro které je </w:t>
      </w:r>
      <w:r w:rsidR="00810909" w:rsidRPr="008B2533">
        <w:rPr>
          <w:rFonts w:asciiTheme="minorHAnsi" w:hAnsiTheme="minorHAnsi" w:cstheme="minorHAnsi"/>
        </w:rPr>
        <w:t>vzdělávání</w:t>
      </w:r>
      <w:r w:rsidR="0051344A" w:rsidRPr="008B2533">
        <w:rPr>
          <w:rFonts w:asciiTheme="minorHAnsi" w:hAnsiTheme="minorHAnsi" w:cstheme="minorHAnsi"/>
        </w:rPr>
        <w:t xml:space="preserve"> dětí/žáků </w:t>
      </w:r>
      <w:r w:rsidR="00327F5F" w:rsidRPr="008B2533">
        <w:rPr>
          <w:rStyle w:val="normaltextrun"/>
          <w:rFonts w:eastAsiaTheme="majorEastAsia" w:cs="Calibri"/>
        </w:rPr>
        <w:t>tím nejdůležitějším posláním.</w:t>
      </w:r>
      <w:r w:rsidR="0051344A" w:rsidRPr="008B2533">
        <w:rPr>
          <w:rFonts w:asciiTheme="minorHAnsi" w:hAnsiTheme="minorHAnsi" w:cstheme="minorHAnsi"/>
        </w:rPr>
        <w:t xml:space="preserve"> </w:t>
      </w:r>
      <w:r w:rsidR="0036162F" w:rsidRPr="008B2533">
        <w:rPr>
          <w:rStyle w:val="normaltextrun"/>
          <w:rFonts w:eastAsiaTheme="majorEastAsia" w:cs="Calibri"/>
        </w:rPr>
        <w:t>Vytvářejí podmínky pedagogům a zajišťují podporu při jejich profesním a osobnostním rozvoji.</w:t>
      </w:r>
      <w:r w:rsidR="00D44A5C" w:rsidRPr="008B2533">
        <w:rPr>
          <w:rStyle w:val="normaltextrun"/>
          <w:rFonts w:eastAsiaTheme="majorEastAsia" w:cs="Calibri"/>
        </w:rPr>
        <w:t xml:space="preserve"> Důraz je kladen také na podporu nepedagogických zaměstnanců škol a školních poradenských pracovišť, zdravý životní styl a kvalitní, dostupné školní stravování.</w:t>
      </w:r>
      <w:r w:rsidR="0036162F" w:rsidRPr="008B2533">
        <w:rPr>
          <w:rStyle w:val="normaltextrun"/>
          <w:rFonts w:eastAsiaTheme="majorEastAsia" w:cs="Calibri"/>
        </w:rPr>
        <w:t xml:space="preserve"> </w:t>
      </w:r>
      <w:r w:rsidR="00C1405B" w:rsidRPr="008B2533">
        <w:rPr>
          <w:rStyle w:val="normaltextrun"/>
          <w:rFonts w:eastAsiaTheme="majorEastAsia" w:cs="Calibri"/>
        </w:rPr>
        <w:t xml:space="preserve">Se správou majetku, zajištěním provozních nákladů a získáváním finančních prostředků z externích zdrojů jim poskytuje součinnost zodpovědný a kompetentní zřizovatel. </w:t>
      </w:r>
      <w:r w:rsidR="004B4BE5" w:rsidRPr="008B2533">
        <w:t>Školy neřeší nadbytečnou administrativu</w:t>
      </w:r>
      <w:r w:rsidR="000A4B94" w:rsidRPr="008B2533">
        <w:t xml:space="preserve">, </w:t>
      </w:r>
      <w:r w:rsidR="006C3552" w:rsidRPr="008B2533">
        <w:rPr>
          <w:rStyle w:val="normaltextrun"/>
          <w:rFonts w:eastAsiaTheme="majorEastAsia" w:cs="Calibri"/>
        </w:rPr>
        <w:t xml:space="preserve">jsou podnětným prostředím, které motivuje žáky k celoživotnímu </w:t>
      </w:r>
      <w:r w:rsidR="00567FDF" w:rsidRPr="008B2533">
        <w:t xml:space="preserve">sebevzdělávání a osobnostnímu rozvoji, zodpovědnému pracovnímu a profesnímu životu. </w:t>
      </w:r>
      <w:r w:rsidR="000A4B94" w:rsidRPr="008B2533">
        <w:t>D</w:t>
      </w:r>
      <w:r w:rsidR="00567FDF" w:rsidRPr="008B2533">
        <w:t>isponují dostatkem odborných učeben vnitřně uspořádaných tak, aby podporovaly spolupráci</w:t>
      </w:r>
      <w:r w:rsidR="00B94C7A" w:rsidRPr="008B2533">
        <w:t xml:space="preserve"> a</w:t>
      </w:r>
      <w:r w:rsidR="00567FDF" w:rsidRPr="008B2533">
        <w:t xml:space="preserve"> </w:t>
      </w:r>
      <w:r w:rsidR="00B94C7A" w:rsidRPr="008B2533">
        <w:rPr>
          <w:rStyle w:val="normaltextrun"/>
          <w:rFonts w:eastAsiaTheme="majorEastAsia" w:cs="Calibri"/>
        </w:rPr>
        <w:t xml:space="preserve">aktivní zapojení </w:t>
      </w:r>
      <w:r w:rsidR="00CD6F7F" w:rsidRPr="008B2533">
        <w:rPr>
          <w:rStyle w:val="normaltextrun"/>
          <w:rFonts w:eastAsiaTheme="majorEastAsia" w:cs="Calibri"/>
        </w:rPr>
        <w:t>dětí/</w:t>
      </w:r>
      <w:r w:rsidR="00B94C7A" w:rsidRPr="008B2533">
        <w:rPr>
          <w:rStyle w:val="normaltextrun"/>
          <w:rFonts w:eastAsiaTheme="majorEastAsia" w:cs="Calibri"/>
        </w:rPr>
        <w:t>žáků do výuky napříč třídami i</w:t>
      </w:r>
      <w:r w:rsidR="00CD6F7F" w:rsidRPr="008B2533">
        <w:rPr>
          <w:rStyle w:val="normaltextrun"/>
          <w:rFonts w:eastAsiaTheme="majorEastAsia" w:cs="Calibri"/>
        </w:rPr>
        <w:t> </w:t>
      </w:r>
      <w:r w:rsidR="00B94C7A" w:rsidRPr="008B2533">
        <w:rPr>
          <w:rStyle w:val="normaltextrun"/>
          <w:rFonts w:eastAsiaTheme="majorEastAsia" w:cs="Calibri"/>
        </w:rPr>
        <w:t xml:space="preserve">ročníky. </w:t>
      </w:r>
      <w:r w:rsidR="00567FDF" w:rsidRPr="008B2533">
        <w:t>Výuka je flexibilní, její obsah pružně reaguje na</w:t>
      </w:r>
      <w:r w:rsidR="000E3744" w:rsidRPr="008B2533">
        <w:t xml:space="preserve"> individuální potřeby žáků, </w:t>
      </w:r>
      <w:r w:rsidR="00567FDF" w:rsidRPr="008B2533">
        <w:t>změny ve</w:t>
      </w:r>
      <w:r w:rsidR="003812FD">
        <w:t> </w:t>
      </w:r>
      <w:r w:rsidR="00567FDF" w:rsidRPr="008B2533">
        <w:t xml:space="preserve">společnosti a na trhu práce. </w:t>
      </w:r>
      <w:r w:rsidR="00B54643" w:rsidRPr="008B2533">
        <w:t>Děti/</w:t>
      </w:r>
      <w:r w:rsidR="00CD6F7F" w:rsidRPr="008B2533">
        <w:t>ž</w:t>
      </w:r>
      <w:r w:rsidR="00567FDF" w:rsidRPr="008B2533">
        <w:t>áci</w:t>
      </w:r>
      <w:r w:rsidR="0051344A" w:rsidRPr="008B2533">
        <w:rPr>
          <w:rFonts w:asciiTheme="minorHAnsi" w:hAnsiTheme="minorHAnsi" w:cstheme="minorHAnsi"/>
        </w:rPr>
        <w:t xml:space="preserve"> se kromě základních gramotností učí mj. kriticky myslet, pracovat s</w:t>
      </w:r>
      <w:r w:rsidR="00114693" w:rsidRPr="008B2533">
        <w:rPr>
          <w:rFonts w:asciiTheme="minorHAnsi" w:hAnsiTheme="minorHAnsi" w:cstheme="minorHAnsi"/>
        </w:rPr>
        <w:t> </w:t>
      </w:r>
      <w:r w:rsidR="0051344A" w:rsidRPr="008B2533">
        <w:rPr>
          <w:rFonts w:asciiTheme="minorHAnsi" w:hAnsiTheme="minorHAnsi" w:cstheme="minorHAnsi"/>
        </w:rPr>
        <w:t>informacemi,</w:t>
      </w:r>
      <w:r w:rsidR="00E62F8E" w:rsidRPr="008B2533">
        <w:rPr>
          <w:rFonts w:asciiTheme="minorHAnsi" w:hAnsiTheme="minorHAnsi" w:cstheme="minorHAnsi"/>
        </w:rPr>
        <w:t xml:space="preserve"> efektivně</w:t>
      </w:r>
      <w:r w:rsidR="0051344A" w:rsidRPr="008B2533">
        <w:rPr>
          <w:rFonts w:asciiTheme="minorHAnsi" w:hAnsiTheme="minorHAnsi" w:cstheme="minorHAnsi"/>
        </w:rPr>
        <w:t xml:space="preserve"> řešit problémy, spolupracovat,</w:t>
      </w:r>
      <w:r w:rsidR="00E62F8E" w:rsidRPr="008B2533">
        <w:rPr>
          <w:rFonts w:asciiTheme="minorHAnsi" w:hAnsiTheme="minorHAnsi" w:cstheme="minorHAnsi"/>
        </w:rPr>
        <w:t xml:space="preserve"> zvyšovat</w:t>
      </w:r>
      <w:r w:rsidR="00EA2E15" w:rsidRPr="008B2533">
        <w:rPr>
          <w:rFonts w:asciiTheme="minorHAnsi" w:hAnsiTheme="minorHAnsi" w:cstheme="minorHAnsi"/>
        </w:rPr>
        <w:t xml:space="preserve"> motivaci k uskutečňování změn,</w:t>
      </w:r>
      <w:r w:rsidR="0051344A" w:rsidRPr="008B2533">
        <w:rPr>
          <w:rFonts w:asciiTheme="minorHAnsi" w:hAnsiTheme="minorHAnsi" w:cstheme="minorHAnsi"/>
        </w:rPr>
        <w:t xml:space="preserve"> být kreativní, </w:t>
      </w:r>
      <w:r w:rsidR="00EA2E15" w:rsidRPr="008B2533">
        <w:rPr>
          <w:rFonts w:asciiTheme="minorHAnsi" w:hAnsiTheme="minorHAnsi" w:cstheme="minorHAnsi"/>
        </w:rPr>
        <w:t xml:space="preserve">empatický, odpovědný za své jednání, </w:t>
      </w:r>
      <w:r w:rsidR="0051344A" w:rsidRPr="008B2533">
        <w:rPr>
          <w:rFonts w:asciiTheme="minorHAnsi" w:hAnsiTheme="minorHAnsi" w:cstheme="minorHAnsi"/>
        </w:rPr>
        <w:t xml:space="preserve">ekologicky a občansky aktivní. Vzdělávání je dostupné všem bez rozdílu. Školy dbají na individuální potřeby všech </w:t>
      </w:r>
      <w:r w:rsidR="00B252EE" w:rsidRPr="008B2533">
        <w:rPr>
          <w:rFonts w:asciiTheme="minorHAnsi" w:hAnsiTheme="minorHAnsi" w:cstheme="minorHAnsi"/>
        </w:rPr>
        <w:t>dětí/</w:t>
      </w:r>
      <w:r w:rsidR="0051344A" w:rsidRPr="008B2533">
        <w:rPr>
          <w:rFonts w:asciiTheme="minorHAnsi" w:hAnsiTheme="minorHAnsi" w:cstheme="minorHAnsi"/>
        </w:rPr>
        <w:t xml:space="preserve">žáků a nabízí jim podpůrné programy, které zaručují rozvoj potenciálu a úspěch pro každé </w:t>
      </w:r>
      <w:r w:rsidR="00B252EE" w:rsidRPr="008B2533">
        <w:rPr>
          <w:rFonts w:asciiTheme="minorHAnsi" w:hAnsiTheme="minorHAnsi" w:cstheme="minorHAnsi"/>
        </w:rPr>
        <w:t>dítě/</w:t>
      </w:r>
      <w:r w:rsidR="0051344A" w:rsidRPr="008B2533">
        <w:rPr>
          <w:rFonts w:asciiTheme="minorHAnsi" w:hAnsiTheme="minorHAnsi" w:cstheme="minorHAnsi"/>
        </w:rPr>
        <w:t xml:space="preserve">žáka. Využívány jsou moderní didaktické formy </w:t>
      </w:r>
      <w:r w:rsidR="00D02C80" w:rsidRPr="008B2533">
        <w:rPr>
          <w:rFonts w:asciiTheme="minorHAnsi" w:hAnsiTheme="minorHAnsi" w:cstheme="minorHAnsi"/>
        </w:rPr>
        <w:t xml:space="preserve">a metody </w:t>
      </w:r>
      <w:r w:rsidR="0051344A" w:rsidRPr="008B2533">
        <w:rPr>
          <w:rFonts w:asciiTheme="minorHAnsi" w:hAnsiTheme="minorHAnsi" w:cstheme="minorHAnsi"/>
        </w:rPr>
        <w:t xml:space="preserve">zvyšující zájem </w:t>
      </w:r>
      <w:r w:rsidR="00B252EE" w:rsidRPr="008B2533">
        <w:rPr>
          <w:rFonts w:asciiTheme="minorHAnsi" w:hAnsiTheme="minorHAnsi" w:cstheme="minorHAnsi"/>
        </w:rPr>
        <w:t>dětí/</w:t>
      </w:r>
      <w:r w:rsidR="0051344A" w:rsidRPr="008B2533">
        <w:rPr>
          <w:rFonts w:asciiTheme="minorHAnsi" w:hAnsiTheme="minorHAnsi" w:cstheme="minorHAnsi"/>
        </w:rPr>
        <w:t>žáků o vzdělávání a další rozvoj. Spolupráce a</w:t>
      </w:r>
      <w:r w:rsidR="003812FD">
        <w:rPr>
          <w:rFonts w:asciiTheme="minorHAnsi" w:hAnsiTheme="minorHAnsi" w:cstheme="minorHAnsi"/>
        </w:rPr>
        <w:t> </w:t>
      </w:r>
      <w:r w:rsidR="0051344A" w:rsidRPr="008B2533">
        <w:rPr>
          <w:rFonts w:asciiTheme="minorHAnsi" w:hAnsiTheme="minorHAnsi" w:cstheme="minorHAnsi"/>
        </w:rPr>
        <w:t xml:space="preserve">partnerství jsou klíčové. </w:t>
      </w:r>
      <w:r w:rsidR="00B0112A" w:rsidRPr="008B2533">
        <w:t>Školy úzce spolupracují mezi sebou, se středními, vyššími odbornými a vysokými školami, s rodiči, zřizovateli, neziskovými organizacemi, uměleckými subjekty a dalšími partnery.</w:t>
      </w:r>
      <w:r w:rsidR="00B0112A" w:rsidRPr="00DB6017">
        <w:t xml:space="preserve"> </w:t>
      </w:r>
      <w:r w:rsidR="0051344A" w:rsidRPr="00DB6017">
        <w:rPr>
          <w:rFonts w:asciiTheme="minorHAnsi" w:hAnsiTheme="minorHAnsi" w:cstheme="minorHAnsi"/>
        </w:rPr>
        <w:t xml:space="preserve"> </w:t>
      </w:r>
    </w:p>
    <w:p w14:paraId="6D85EA4E" w14:textId="31EFDE44" w:rsidR="00D27DA9" w:rsidRDefault="0057156C" w:rsidP="00876474">
      <w:pPr>
        <w:pStyle w:val="Nadpis1"/>
        <w:numPr>
          <w:ilvl w:val="0"/>
          <w:numId w:val="5"/>
        </w:numPr>
        <w:spacing w:before="240" w:after="120"/>
        <w:ind w:left="284" w:hanging="284"/>
        <w:rPr>
          <w:rFonts w:cs="Calibri"/>
        </w:rPr>
      </w:pPr>
      <w:bookmarkStart w:id="33" w:name="_Toc167183553"/>
      <w:r>
        <w:rPr>
          <w:rFonts w:cs="Calibri"/>
        </w:rPr>
        <w:t>Návrh p</w:t>
      </w:r>
      <w:r w:rsidR="00D27DA9" w:rsidRPr="0094154C">
        <w:rPr>
          <w:rFonts w:cs="Calibri"/>
        </w:rPr>
        <w:t>riorit</w:t>
      </w:r>
      <w:r w:rsidR="00EC152F">
        <w:rPr>
          <w:rFonts w:cs="Calibri"/>
        </w:rPr>
        <w:t xml:space="preserve"> (a dílčích strategických cílů)</w:t>
      </w:r>
      <w:r w:rsidR="00D27DA9" w:rsidRPr="0094154C">
        <w:rPr>
          <w:rFonts w:cs="Calibri"/>
        </w:rPr>
        <w:t xml:space="preserve"> rozvoje vzdělávání ORP Ostrava do roku 202</w:t>
      </w:r>
      <w:bookmarkEnd w:id="31"/>
      <w:r w:rsidR="00437EC7" w:rsidRPr="0094154C">
        <w:rPr>
          <w:rFonts w:cs="Calibri"/>
        </w:rPr>
        <w:t>8</w:t>
      </w:r>
      <w:bookmarkEnd w:id="33"/>
    </w:p>
    <w:p w14:paraId="3F07D994" w14:textId="5F4B99CC" w:rsidR="008C40FC" w:rsidRDefault="008C40FC" w:rsidP="00876474">
      <w:pPr>
        <w:spacing w:after="120"/>
        <w:jc w:val="both"/>
      </w:pPr>
      <w:r>
        <w:t xml:space="preserve">V </w:t>
      </w:r>
      <w:r w:rsidR="00A62DBE">
        <w:t>dále</w:t>
      </w:r>
      <w:r>
        <w:t xml:space="preserve"> uvedených prioritách rozvoje vzdělávání ORP Ostrava do roku 2028</w:t>
      </w:r>
      <w:r w:rsidR="00EC152F">
        <w:t xml:space="preserve"> (a </w:t>
      </w:r>
      <w:r w:rsidR="00ED7F6B">
        <w:t>dílčích strategických cílech)</w:t>
      </w:r>
      <w:r>
        <w:t xml:space="preserve"> jsou zahrnuta </w:t>
      </w:r>
      <w:r w:rsidRPr="008C40FC">
        <w:rPr>
          <w:b/>
          <w:bCs/>
        </w:rPr>
        <w:t>povinně volitelná témata:</w:t>
      </w:r>
      <w:r>
        <w:t xml:space="preserve"> </w:t>
      </w:r>
      <w:r w:rsidRPr="008C40FC">
        <w:rPr>
          <w:i/>
          <w:iCs/>
        </w:rPr>
        <w:t>podpora moderních didaktických forem vedoucích k</w:t>
      </w:r>
      <w:r w:rsidR="00ED7F6B">
        <w:rPr>
          <w:i/>
          <w:iCs/>
        </w:rPr>
        <w:t> </w:t>
      </w:r>
      <w:r w:rsidRPr="008C40FC">
        <w:rPr>
          <w:i/>
          <w:iCs/>
        </w:rPr>
        <w:t>rozvoji klíčových kompetencí, rozvoj potenciálu každého žáka, zejména žáků se sociálním znevýhodněním a podpora pedagogických a didaktických kompetencí pracovníků ve vzdělávání a</w:t>
      </w:r>
      <w:r w:rsidR="00ED7F6B">
        <w:rPr>
          <w:i/>
          <w:iCs/>
        </w:rPr>
        <w:t> </w:t>
      </w:r>
      <w:r w:rsidRPr="008C40FC">
        <w:rPr>
          <w:i/>
          <w:iCs/>
        </w:rPr>
        <w:t>podpora managementu třídních kolektivů</w:t>
      </w:r>
      <w:r w:rsidR="006C6B9A">
        <w:t>.</w:t>
      </w:r>
    </w:p>
    <w:p w14:paraId="3378D75C" w14:textId="1EF840CF" w:rsidR="008C40FC" w:rsidRDefault="3A4470C9" w:rsidP="73AF9D49">
      <w:pPr>
        <w:jc w:val="both"/>
        <w:rPr>
          <w:i/>
          <w:iCs/>
        </w:rPr>
      </w:pPr>
      <w:r>
        <w:t xml:space="preserve">a také </w:t>
      </w:r>
      <w:r w:rsidRPr="73AF9D49">
        <w:rPr>
          <w:b/>
          <w:bCs/>
        </w:rPr>
        <w:t>průřezová a doplňující témata</w:t>
      </w:r>
      <w:r w:rsidRPr="73AF9D49">
        <w:rPr>
          <w:b/>
          <w:bCs/>
          <w:i/>
          <w:iCs/>
        </w:rPr>
        <w:t>:</w:t>
      </w:r>
      <w:r w:rsidRPr="73AF9D49">
        <w:rPr>
          <w:i/>
          <w:iCs/>
        </w:rPr>
        <w:t xml:space="preserve"> proměna obsahu a způsobu vzdělávání v souladu se Strategií 2030+, podpora učitelů, ředitelů a dalších pracovníků ve vzdělávání, digitální kompetence k</w:t>
      </w:r>
      <w:r w:rsidR="01D1E395" w:rsidRPr="73AF9D49">
        <w:rPr>
          <w:i/>
          <w:iCs/>
        </w:rPr>
        <w:t> </w:t>
      </w:r>
      <w:r w:rsidRPr="73AF9D49">
        <w:rPr>
          <w:i/>
          <w:iCs/>
        </w:rPr>
        <w:t>celoživotnímu učení, snižování nerovností v přístupu ke vzdělávání, spolupráce MŠ-ZŠ, ZŠ-SŠ, spolupráce škol s rodiči, zapojení rodičů do života školy</w:t>
      </w:r>
      <w:r w:rsidRPr="009339C0">
        <w:rPr>
          <w:i/>
          <w:iCs/>
        </w:rPr>
        <w:t xml:space="preserve">, </w:t>
      </w:r>
      <w:r w:rsidR="3C5BEA47" w:rsidRPr="009339C0">
        <w:rPr>
          <w:i/>
          <w:iCs/>
        </w:rPr>
        <w:t xml:space="preserve">rozvoj podnikavosti, iniciativy a kreativity dětí a žáků, rozvoj kompetencí dětí a žáků v polytechnickém vzdělávání, </w:t>
      </w:r>
      <w:r w:rsidRPr="009339C0">
        <w:rPr>
          <w:i/>
          <w:iCs/>
        </w:rPr>
        <w:t>výchova k udržitelnému rozvoji, mediální gramotnost a kritické myšlení, rozvoj kompetencí dětí a žáků k aktivnímu používání cizího jazyka</w:t>
      </w:r>
      <w:r w:rsidR="2F557200" w:rsidRPr="009339C0">
        <w:rPr>
          <w:i/>
          <w:iCs/>
        </w:rPr>
        <w:t>, rozvoj českého jazyka u dětí a žáků s jeho nedostatečnou znalostí, rozvoj vztahu k místu, kde děti a žáci žijí, mezigenerační soužití</w:t>
      </w:r>
      <w:r w:rsidRPr="009339C0">
        <w:rPr>
          <w:i/>
          <w:iCs/>
        </w:rPr>
        <w:t xml:space="preserve"> a</w:t>
      </w:r>
      <w:r w:rsidR="01D1E395" w:rsidRPr="73AF9D49">
        <w:rPr>
          <w:i/>
          <w:iCs/>
        </w:rPr>
        <w:t> </w:t>
      </w:r>
      <w:r w:rsidRPr="73AF9D49">
        <w:rPr>
          <w:i/>
          <w:iCs/>
        </w:rPr>
        <w:t xml:space="preserve">wellbeing. </w:t>
      </w:r>
    </w:p>
    <w:p w14:paraId="4ED3EBAF" w14:textId="3DCBFB81" w:rsidR="00E502A0" w:rsidRPr="00E502A0" w:rsidRDefault="009339C0" w:rsidP="008C40FC">
      <w:pPr>
        <w:jc w:val="both"/>
      </w:pPr>
      <w:r w:rsidRPr="00CF6449">
        <w:rPr>
          <w:color w:val="FF0000"/>
        </w:rPr>
        <w:t>Výše uveden</w:t>
      </w:r>
      <w:r w:rsidR="009309F8" w:rsidRPr="00CF6449">
        <w:rPr>
          <w:color w:val="FF0000"/>
        </w:rPr>
        <w:t>á témata</w:t>
      </w:r>
      <w:r w:rsidR="00A35F68" w:rsidRPr="00CF6449">
        <w:rPr>
          <w:color w:val="FF0000"/>
        </w:rPr>
        <w:t xml:space="preserve"> </w:t>
      </w:r>
      <w:r w:rsidR="0013456E" w:rsidRPr="00CF6449">
        <w:rPr>
          <w:color w:val="FF0000"/>
        </w:rPr>
        <w:t xml:space="preserve">budou </w:t>
      </w:r>
      <w:r w:rsidR="00EB081E" w:rsidRPr="00CF6449">
        <w:rPr>
          <w:color w:val="FF0000"/>
        </w:rPr>
        <w:t>zahr</w:t>
      </w:r>
      <w:r w:rsidR="00CF6449" w:rsidRPr="00CF6449">
        <w:rPr>
          <w:color w:val="FF0000"/>
        </w:rPr>
        <w:t>nuta</w:t>
      </w:r>
      <w:r w:rsidR="0013456E" w:rsidRPr="00CF6449">
        <w:rPr>
          <w:color w:val="FF0000"/>
        </w:rPr>
        <w:t xml:space="preserve"> v podrobnějším popisu dále uvedených priorit a</w:t>
      </w:r>
      <w:r w:rsidR="009F376F" w:rsidRPr="00CF6449">
        <w:rPr>
          <w:color w:val="FF0000"/>
        </w:rPr>
        <w:t> </w:t>
      </w:r>
      <w:r w:rsidR="0013456E" w:rsidRPr="00CF6449">
        <w:rPr>
          <w:color w:val="FF0000"/>
        </w:rPr>
        <w:t>strategických cílů</w:t>
      </w:r>
      <w:r w:rsidR="00A6442C" w:rsidRPr="00CF6449">
        <w:rPr>
          <w:color w:val="FF0000"/>
        </w:rPr>
        <w:t xml:space="preserve">, </w:t>
      </w:r>
      <w:r w:rsidR="00170671" w:rsidRPr="00CF6449">
        <w:rPr>
          <w:color w:val="FF0000"/>
        </w:rPr>
        <w:t>což</w:t>
      </w:r>
      <w:r w:rsidR="00A6442C" w:rsidRPr="00CF6449">
        <w:rPr>
          <w:color w:val="FF0000"/>
        </w:rPr>
        <w:t xml:space="preserve"> bude náplní činnosti RT MAP a pracovních skupin v dalších měsících po schválení </w:t>
      </w:r>
      <w:r w:rsidR="00027E87" w:rsidRPr="00CF6449">
        <w:rPr>
          <w:color w:val="FF0000"/>
        </w:rPr>
        <w:t>SR MAP ORP Ostrava do roku 2028 v červenci 2024.</w:t>
      </w:r>
      <w:r w:rsidR="00027E87">
        <w:t xml:space="preserve"> </w:t>
      </w:r>
    </w:p>
    <w:p w14:paraId="4980A2BA" w14:textId="77777777" w:rsidR="00A62DBE" w:rsidRDefault="00A62DBE">
      <w:pPr>
        <w:spacing w:line="276" w:lineRule="auto"/>
        <w:rPr>
          <w:rFonts w:ascii="Calibri" w:eastAsiaTheme="majorEastAsia" w:hAnsi="Calibri" w:cs="Calibri"/>
          <w:b/>
          <w:bCs/>
          <w:color w:val="003C69"/>
          <w:sz w:val="26"/>
          <w:szCs w:val="26"/>
        </w:rPr>
      </w:pPr>
      <w:bookmarkStart w:id="34" w:name="_Hlk166853113"/>
      <w:r>
        <w:rPr>
          <w:rFonts w:ascii="Calibri" w:hAnsi="Calibri" w:cs="Calibri"/>
        </w:rPr>
        <w:br w:type="page"/>
      </w:r>
    </w:p>
    <w:p w14:paraId="1C232CDA" w14:textId="50D654D0" w:rsidR="00202C10" w:rsidRPr="0094154C" w:rsidRDefault="00E82F39" w:rsidP="006266A9">
      <w:pPr>
        <w:pStyle w:val="Nadpis2"/>
        <w:numPr>
          <w:ilvl w:val="0"/>
          <w:numId w:val="8"/>
        </w:numPr>
        <w:ind w:left="1276" w:hanging="1276"/>
        <w:jc w:val="both"/>
        <w:rPr>
          <w:rFonts w:ascii="Calibri" w:hAnsi="Calibri" w:cs="Calibri"/>
        </w:rPr>
      </w:pPr>
      <w:bookmarkStart w:id="35" w:name="_Toc167183554"/>
      <w:r w:rsidRPr="0094154C">
        <w:rPr>
          <w:rFonts w:ascii="Calibri" w:hAnsi="Calibri" w:cs="Calibri"/>
        </w:rPr>
        <w:lastRenderedPageBreak/>
        <w:t>Zázemí pro vzdělávání – podpora</w:t>
      </w:r>
      <w:r w:rsidRPr="0094154C">
        <w:rPr>
          <w:rFonts w:ascii="Calibri" w:hAnsi="Calibri" w:cs="Calibri"/>
          <w:color w:val="000000"/>
        </w:rPr>
        <w:t xml:space="preserve"> </w:t>
      </w:r>
      <w:r w:rsidRPr="0094154C">
        <w:rPr>
          <w:rFonts w:ascii="Calibri" w:hAnsi="Calibri" w:cs="Calibri"/>
        </w:rPr>
        <w:t>infrastruktury a materiálního vybavení škol a</w:t>
      </w:r>
      <w:r w:rsidR="00876474">
        <w:rPr>
          <w:rFonts w:ascii="Calibri" w:hAnsi="Calibri" w:cs="Calibri"/>
        </w:rPr>
        <w:t> </w:t>
      </w:r>
      <w:r w:rsidRPr="0094154C">
        <w:rPr>
          <w:rFonts w:ascii="Calibri" w:hAnsi="Calibri" w:cs="Calibri"/>
        </w:rPr>
        <w:t>organizací zájmového a neformálního vzdělávání</w:t>
      </w:r>
      <w:r w:rsidR="008C40FC">
        <w:rPr>
          <w:rFonts w:ascii="Calibri" w:hAnsi="Calibri" w:cs="Calibri"/>
        </w:rPr>
        <w:t>; podpora znalostních kapacit zřizovatelů</w:t>
      </w:r>
      <w:bookmarkEnd w:id="35"/>
    </w:p>
    <w:p w14:paraId="47C6D714" w14:textId="0B6143D5" w:rsidR="00202C10" w:rsidRPr="0094154C" w:rsidRDefault="00202C10" w:rsidP="006266A9">
      <w:pPr>
        <w:pStyle w:val="odrka"/>
        <w:numPr>
          <w:ilvl w:val="1"/>
          <w:numId w:val="8"/>
        </w:numPr>
        <w:ind w:left="1276" w:hanging="709"/>
        <w:rPr>
          <w:rFonts w:cs="Calibri"/>
          <w:b/>
        </w:rPr>
      </w:pPr>
      <w:r w:rsidRPr="0094154C">
        <w:rPr>
          <w:rFonts w:cs="Calibri"/>
          <w:iCs/>
          <w:color w:val="000000"/>
        </w:rPr>
        <w:t>Podpora infrastruktury a materiální</w:t>
      </w:r>
      <w:r w:rsidR="009E3170" w:rsidRPr="0094154C">
        <w:rPr>
          <w:rFonts w:cs="Calibri"/>
          <w:iCs/>
          <w:color w:val="000000"/>
        </w:rPr>
        <w:t>ch</w:t>
      </w:r>
      <w:r w:rsidRPr="0094154C">
        <w:rPr>
          <w:rFonts w:cs="Calibri"/>
          <w:iCs/>
          <w:color w:val="000000"/>
        </w:rPr>
        <w:t xml:space="preserve"> vybavení mateřských škol a </w:t>
      </w:r>
      <w:r w:rsidRPr="0094154C">
        <w:rPr>
          <w:rFonts w:eastAsia="Calibri" w:cs="Calibri"/>
          <w:color w:val="000000"/>
        </w:rPr>
        <w:t>zařízení podílejících se na</w:t>
      </w:r>
      <w:r w:rsidR="00F807C2">
        <w:rPr>
          <w:rFonts w:eastAsia="Calibri" w:cs="Calibri"/>
          <w:color w:val="000000"/>
        </w:rPr>
        <w:t> </w:t>
      </w:r>
      <w:r w:rsidRPr="0094154C">
        <w:rPr>
          <w:rFonts w:eastAsia="Calibri" w:cs="Calibri"/>
          <w:color w:val="000000"/>
        </w:rPr>
        <w:t>předškolním vzdělávání</w:t>
      </w:r>
    </w:p>
    <w:p w14:paraId="3C2C7418" w14:textId="5411B4A0" w:rsidR="009D651E" w:rsidRPr="0094154C" w:rsidRDefault="009D651E" w:rsidP="006266A9">
      <w:pPr>
        <w:pStyle w:val="odrka"/>
        <w:numPr>
          <w:ilvl w:val="1"/>
          <w:numId w:val="8"/>
        </w:numPr>
        <w:ind w:left="1276" w:hanging="709"/>
        <w:rPr>
          <w:rFonts w:cs="Calibri"/>
          <w:b/>
        </w:rPr>
      </w:pPr>
      <w:r w:rsidRPr="0094154C">
        <w:rPr>
          <w:rFonts w:cs="Calibri"/>
          <w:iCs/>
          <w:color w:val="000000"/>
        </w:rPr>
        <w:t>Podpora infrastruktury a materiálního vybavení základních škol a </w:t>
      </w:r>
      <w:r w:rsidRPr="0094154C">
        <w:rPr>
          <w:rFonts w:eastAsia="Calibri" w:cs="Calibri"/>
          <w:color w:val="000000"/>
        </w:rPr>
        <w:t>subjektů zájmového a</w:t>
      </w:r>
      <w:r w:rsidR="00876474">
        <w:rPr>
          <w:rFonts w:eastAsia="Calibri" w:cs="Calibri"/>
          <w:color w:val="000000"/>
        </w:rPr>
        <w:t> </w:t>
      </w:r>
      <w:r w:rsidRPr="0094154C">
        <w:rPr>
          <w:rFonts w:eastAsia="Calibri" w:cs="Calibri"/>
          <w:color w:val="000000"/>
        </w:rPr>
        <w:t>neformálního vzdělávání</w:t>
      </w:r>
    </w:p>
    <w:p w14:paraId="6E8C846A" w14:textId="77777777" w:rsidR="009D651E" w:rsidRPr="0094154C" w:rsidRDefault="009D651E" w:rsidP="006266A9">
      <w:pPr>
        <w:pStyle w:val="odrka"/>
        <w:numPr>
          <w:ilvl w:val="1"/>
          <w:numId w:val="8"/>
        </w:numPr>
        <w:ind w:left="1276" w:hanging="709"/>
        <w:rPr>
          <w:rFonts w:cs="Calibri"/>
          <w:bCs/>
        </w:rPr>
      </w:pPr>
      <w:r w:rsidRPr="0094154C">
        <w:rPr>
          <w:rFonts w:cs="Calibri"/>
          <w:bCs/>
        </w:rPr>
        <w:t>Odborně zdatný a spolupracující zřizovatel</w:t>
      </w:r>
    </w:p>
    <w:p w14:paraId="4892F459" w14:textId="79491A48" w:rsidR="00202C10" w:rsidRPr="0094154C" w:rsidRDefault="00E82F39" w:rsidP="006266A9">
      <w:pPr>
        <w:pStyle w:val="Nadpis2"/>
        <w:numPr>
          <w:ilvl w:val="0"/>
          <w:numId w:val="8"/>
        </w:numPr>
        <w:ind w:left="1276" w:hanging="1276"/>
        <w:rPr>
          <w:rFonts w:ascii="Calibri" w:hAnsi="Calibri" w:cs="Calibri"/>
        </w:rPr>
      </w:pPr>
      <w:bookmarkStart w:id="36" w:name="_Toc167183555"/>
      <w:r w:rsidRPr="0094154C">
        <w:rPr>
          <w:rFonts w:ascii="Calibri" w:hAnsi="Calibri" w:cs="Calibri"/>
        </w:rPr>
        <w:t>Rozvoj p</w:t>
      </w:r>
      <w:r w:rsidR="00D27DA9" w:rsidRPr="0094154C">
        <w:rPr>
          <w:rFonts w:ascii="Calibri" w:hAnsi="Calibri" w:cs="Calibri"/>
        </w:rPr>
        <w:t>ředškolní</w:t>
      </w:r>
      <w:r w:rsidRPr="0094154C">
        <w:rPr>
          <w:rFonts w:ascii="Calibri" w:hAnsi="Calibri" w:cs="Calibri"/>
        </w:rPr>
        <w:t>ho</w:t>
      </w:r>
      <w:r w:rsidR="00D27DA9" w:rsidRPr="0094154C">
        <w:rPr>
          <w:rFonts w:ascii="Calibri" w:hAnsi="Calibri" w:cs="Calibri"/>
        </w:rPr>
        <w:t xml:space="preserve"> vzdělávání a péče (dostupnost – kvalita – inkluze)</w:t>
      </w:r>
      <w:bookmarkEnd w:id="36"/>
    </w:p>
    <w:p w14:paraId="327ECEB4" w14:textId="0408783A" w:rsidR="00F7436D" w:rsidRPr="0094154C" w:rsidRDefault="00F7436D" w:rsidP="006266A9">
      <w:pPr>
        <w:pStyle w:val="odrka"/>
        <w:numPr>
          <w:ilvl w:val="1"/>
          <w:numId w:val="8"/>
        </w:numPr>
        <w:ind w:left="1276" w:hanging="709"/>
        <w:rPr>
          <w:rFonts w:cs="Calibri"/>
          <w:bCs/>
        </w:rPr>
      </w:pPr>
      <w:r w:rsidRPr="0094154C">
        <w:rPr>
          <w:rFonts w:cs="Calibri"/>
          <w:bCs/>
        </w:rPr>
        <w:t xml:space="preserve">Podpora </w:t>
      </w:r>
      <w:r>
        <w:rPr>
          <w:rFonts w:cs="Calibri"/>
          <w:bCs/>
        </w:rPr>
        <w:t xml:space="preserve">učitelů, ředitelů a dalších pracovníků ve </w:t>
      </w:r>
      <w:r w:rsidRPr="002B7EEE">
        <w:rPr>
          <w:rFonts w:cs="Calibri"/>
          <w:bCs/>
        </w:rPr>
        <w:t xml:space="preserve">vzdělávání </w:t>
      </w:r>
      <w:r w:rsidR="00C812FF" w:rsidRPr="002B7EEE">
        <w:rPr>
          <w:rFonts w:cs="Calibri"/>
          <w:bCs/>
        </w:rPr>
        <w:t>(proměna role učitele,</w:t>
      </w:r>
      <w:r w:rsidR="00F807C2">
        <w:rPr>
          <w:rFonts w:cs="Calibri"/>
          <w:bCs/>
        </w:rPr>
        <w:t xml:space="preserve"> </w:t>
      </w:r>
      <w:r w:rsidR="00246735">
        <w:rPr>
          <w:rFonts w:cs="Calibri"/>
          <w:bCs/>
        </w:rPr>
        <w:t xml:space="preserve">proměna </w:t>
      </w:r>
      <w:r w:rsidR="00F807C2">
        <w:rPr>
          <w:rFonts w:cs="Calibri"/>
          <w:bCs/>
        </w:rPr>
        <w:t>obsahu a způsobu vzdělávání,</w:t>
      </w:r>
      <w:r w:rsidR="00C812FF" w:rsidRPr="002B7EEE">
        <w:rPr>
          <w:rFonts w:cs="Calibri"/>
          <w:bCs/>
        </w:rPr>
        <w:t xml:space="preserve"> </w:t>
      </w:r>
      <w:r w:rsidRPr="002B7EEE">
        <w:rPr>
          <w:rFonts w:cs="Calibri"/>
          <w:bCs/>
        </w:rPr>
        <w:t>p</w:t>
      </w:r>
      <w:r>
        <w:rPr>
          <w:rFonts w:cs="Calibri"/>
          <w:bCs/>
        </w:rPr>
        <w:t>odpora kvality i kvantity lidských zdrojů</w:t>
      </w:r>
      <w:r w:rsidR="007B7E10">
        <w:rPr>
          <w:rFonts w:cs="Calibri"/>
          <w:bCs/>
        </w:rPr>
        <w:t>, podpora pedagogických a</w:t>
      </w:r>
      <w:r w:rsidR="00F807C2">
        <w:rPr>
          <w:rFonts w:cs="Calibri"/>
          <w:bCs/>
        </w:rPr>
        <w:t> </w:t>
      </w:r>
      <w:r w:rsidR="007B7E10">
        <w:rPr>
          <w:rFonts w:cs="Calibri"/>
          <w:bCs/>
        </w:rPr>
        <w:t>didaktických kompeten</w:t>
      </w:r>
      <w:r w:rsidR="003B6AC9">
        <w:rPr>
          <w:rFonts w:cs="Calibri"/>
          <w:bCs/>
        </w:rPr>
        <w:t>cí</w:t>
      </w:r>
      <w:r>
        <w:rPr>
          <w:rFonts w:cs="Calibri"/>
          <w:bCs/>
        </w:rPr>
        <w:t>)</w:t>
      </w:r>
    </w:p>
    <w:p w14:paraId="6E406C88" w14:textId="46D2F5BE" w:rsidR="004B5858" w:rsidRPr="0094154C" w:rsidRDefault="004B5858" w:rsidP="006266A9">
      <w:pPr>
        <w:pStyle w:val="odrka"/>
        <w:numPr>
          <w:ilvl w:val="1"/>
          <w:numId w:val="8"/>
        </w:numPr>
        <w:ind w:left="1276" w:hanging="709"/>
        <w:rPr>
          <w:rFonts w:cs="Calibri"/>
          <w:bCs/>
        </w:rPr>
      </w:pPr>
      <w:r w:rsidRPr="0094154C">
        <w:rPr>
          <w:rFonts w:cs="Calibri"/>
          <w:bCs/>
        </w:rPr>
        <w:t>Wellbeing, duševní hygiena, klima školy</w:t>
      </w:r>
      <w:r w:rsidR="008C40FC">
        <w:rPr>
          <w:rFonts w:cs="Calibri"/>
          <w:bCs/>
        </w:rPr>
        <w:t>,</w:t>
      </w:r>
      <w:r w:rsidR="00D70FE6">
        <w:rPr>
          <w:rFonts w:cs="Calibri"/>
          <w:bCs/>
        </w:rPr>
        <w:t xml:space="preserve"> management třídních kolektivů</w:t>
      </w:r>
      <w:r w:rsidR="00785727">
        <w:rPr>
          <w:rFonts w:cs="Calibri"/>
          <w:bCs/>
        </w:rPr>
        <w:t>,</w:t>
      </w:r>
      <w:r w:rsidR="008C40FC">
        <w:rPr>
          <w:rFonts w:cs="Calibri"/>
          <w:bCs/>
        </w:rPr>
        <w:t xml:space="preserve"> snižování nerovností v přístupu ke vzdělávání </w:t>
      </w:r>
    </w:p>
    <w:p w14:paraId="5129B51E" w14:textId="2DF60304" w:rsidR="004B5858" w:rsidRPr="0094154C" w:rsidRDefault="009D651E" w:rsidP="006266A9">
      <w:pPr>
        <w:pStyle w:val="odrka"/>
        <w:numPr>
          <w:ilvl w:val="1"/>
          <w:numId w:val="8"/>
        </w:numPr>
        <w:ind w:left="1276" w:hanging="709"/>
        <w:rPr>
          <w:rFonts w:cs="Calibri"/>
          <w:bCs/>
        </w:rPr>
      </w:pPr>
      <w:r w:rsidRPr="0094154C">
        <w:rPr>
          <w:rFonts w:cs="Calibri"/>
          <w:bCs/>
        </w:rPr>
        <w:t xml:space="preserve">Dítě připravené na </w:t>
      </w:r>
      <w:r w:rsidR="006266A9">
        <w:rPr>
          <w:rFonts w:cs="Calibri"/>
          <w:bCs/>
        </w:rPr>
        <w:t>život</w:t>
      </w:r>
      <w:r w:rsidR="006266A9" w:rsidRPr="0094154C">
        <w:rPr>
          <w:rFonts w:cs="Calibri"/>
          <w:bCs/>
        </w:rPr>
        <w:t xml:space="preserve"> – vzdělávací</w:t>
      </w:r>
      <w:r w:rsidRPr="0094154C">
        <w:rPr>
          <w:rFonts w:cs="Calibri"/>
          <w:iCs/>
          <w:color w:val="000000" w:themeColor="text1"/>
        </w:rPr>
        <w:t xml:space="preserve"> aktivity pro děti předškolního věku</w:t>
      </w:r>
      <w:r w:rsidR="00876474">
        <w:rPr>
          <w:rFonts w:cs="Calibri"/>
          <w:iCs/>
          <w:color w:val="000000" w:themeColor="text1"/>
        </w:rPr>
        <w:t xml:space="preserve"> k</w:t>
      </w:r>
      <w:r w:rsidRPr="0094154C">
        <w:rPr>
          <w:rFonts w:cs="Calibri"/>
          <w:iCs/>
          <w:color w:val="000000" w:themeColor="text1"/>
        </w:rPr>
        <w:t xml:space="preserve"> rozvoj</w:t>
      </w:r>
      <w:r w:rsidR="00876474">
        <w:rPr>
          <w:rFonts w:cs="Calibri"/>
          <w:iCs/>
          <w:color w:val="000000" w:themeColor="text1"/>
        </w:rPr>
        <w:t>i</w:t>
      </w:r>
      <w:r w:rsidRPr="0094154C">
        <w:rPr>
          <w:rFonts w:cs="Calibri"/>
          <w:iCs/>
          <w:color w:val="000000" w:themeColor="text1"/>
        </w:rPr>
        <w:t xml:space="preserve"> </w:t>
      </w:r>
      <w:r w:rsidR="00876474">
        <w:rPr>
          <w:rFonts w:cs="Calibri"/>
          <w:iCs/>
          <w:color w:val="000000" w:themeColor="text1"/>
        </w:rPr>
        <w:t>gramotností a</w:t>
      </w:r>
      <w:r w:rsidR="00D20B0A">
        <w:rPr>
          <w:rFonts w:cs="Calibri"/>
          <w:iCs/>
          <w:color w:val="000000" w:themeColor="text1"/>
        </w:rPr>
        <w:t> </w:t>
      </w:r>
      <w:r w:rsidRPr="0094154C">
        <w:rPr>
          <w:rFonts w:cs="Calibri"/>
          <w:iCs/>
          <w:color w:val="000000" w:themeColor="text1"/>
        </w:rPr>
        <w:t>kompetencí, aktivity</w:t>
      </w:r>
      <w:r w:rsidR="000A712F">
        <w:rPr>
          <w:rFonts w:cs="Calibri"/>
          <w:iCs/>
          <w:color w:val="000000" w:themeColor="text1"/>
        </w:rPr>
        <w:t xml:space="preserve"> vedoucí k rozvoji potenciálu každého </w:t>
      </w:r>
      <w:r w:rsidR="00A5370A">
        <w:rPr>
          <w:rFonts w:cs="Calibri"/>
          <w:iCs/>
          <w:color w:val="000000" w:themeColor="text1"/>
        </w:rPr>
        <w:t>dítěte</w:t>
      </w:r>
      <w:r w:rsidR="00876474">
        <w:rPr>
          <w:rFonts w:cs="Calibri"/>
          <w:iCs/>
          <w:color w:val="000000" w:themeColor="text1"/>
        </w:rPr>
        <w:t xml:space="preserve"> a</w:t>
      </w:r>
      <w:r w:rsidR="00246735">
        <w:rPr>
          <w:rFonts w:cs="Calibri"/>
          <w:iCs/>
          <w:color w:val="000000" w:themeColor="text1"/>
        </w:rPr>
        <w:t> </w:t>
      </w:r>
      <w:r w:rsidRPr="0094154C">
        <w:rPr>
          <w:rFonts w:cs="Calibri"/>
          <w:iCs/>
          <w:color w:val="000000" w:themeColor="text1"/>
        </w:rPr>
        <w:t>identifikac</w:t>
      </w:r>
      <w:r w:rsidR="00876474">
        <w:rPr>
          <w:rFonts w:cs="Calibri"/>
          <w:iCs/>
          <w:color w:val="000000" w:themeColor="text1"/>
        </w:rPr>
        <w:t>i a</w:t>
      </w:r>
      <w:r w:rsidR="00F807C2">
        <w:rPr>
          <w:rFonts w:cs="Calibri"/>
          <w:iCs/>
          <w:color w:val="000000" w:themeColor="text1"/>
        </w:rPr>
        <w:t> </w:t>
      </w:r>
      <w:r w:rsidR="00876474">
        <w:rPr>
          <w:rFonts w:cs="Calibri"/>
          <w:iCs/>
          <w:color w:val="000000" w:themeColor="text1"/>
        </w:rPr>
        <w:t>rozvoji</w:t>
      </w:r>
      <w:r w:rsidRPr="0094154C">
        <w:rPr>
          <w:rFonts w:cs="Calibri"/>
          <w:iCs/>
          <w:color w:val="000000" w:themeColor="text1"/>
        </w:rPr>
        <w:t xml:space="preserve"> nadání</w:t>
      </w:r>
      <w:r w:rsidR="000A712F">
        <w:rPr>
          <w:rFonts w:cs="Calibri"/>
          <w:iCs/>
          <w:color w:val="000000" w:themeColor="text1"/>
        </w:rPr>
        <w:t xml:space="preserve"> (aktivity mj. s</w:t>
      </w:r>
      <w:r w:rsidR="00246735">
        <w:rPr>
          <w:rFonts w:cs="Calibri"/>
          <w:iCs/>
          <w:color w:val="000000" w:themeColor="text1"/>
        </w:rPr>
        <w:t> </w:t>
      </w:r>
      <w:r w:rsidR="000A712F">
        <w:rPr>
          <w:rFonts w:cs="Calibri"/>
          <w:iCs/>
          <w:color w:val="000000" w:themeColor="text1"/>
        </w:rPr>
        <w:t>podporou</w:t>
      </w:r>
      <w:r w:rsidR="00246735">
        <w:rPr>
          <w:rFonts w:cs="Calibri"/>
          <w:iCs/>
          <w:color w:val="000000" w:themeColor="text1"/>
        </w:rPr>
        <w:t xml:space="preserve"> a využitím</w:t>
      </w:r>
      <w:r w:rsidR="000A712F">
        <w:rPr>
          <w:rFonts w:cs="Calibri"/>
          <w:iCs/>
          <w:color w:val="000000" w:themeColor="text1"/>
        </w:rPr>
        <w:t xml:space="preserve"> moderních didaktických forem vedoucích k rozvoji klíčových kompetencí)</w:t>
      </w:r>
    </w:p>
    <w:p w14:paraId="371B61EA" w14:textId="7923E10A" w:rsidR="00E82F39" w:rsidRPr="0094154C" w:rsidRDefault="00E82F39" w:rsidP="006266A9">
      <w:pPr>
        <w:pStyle w:val="Nadpis2"/>
        <w:numPr>
          <w:ilvl w:val="0"/>
          <w:numId w:val="8"/>
        </w:numPr>
        <w:ind w:left="1276" w:hanging="1276"/>
        <w:rPr>
          <w:rFonts w:ascii="Calibri" w:hAnsi="Calibri" w:cs="Calibri"/>
        </w:rPr>
      </w:pPr>
      <w:bookmarkStart w:id="37" w:name="_Toc167183556"/>
      <w:r w:rsidRPr="0094154C">
        <w:rPr>
          <w:rFonts w:ascii="Calibri" w:hAnsi="Calibri" w:cs="Calibri"/>
        </w:rPr>
        <w:t>Rozvoj základního</w:t>
      </w:r>
      <w:r w:rsidR="00A62DBE">
        <w:rPr>
          <w:rFonts w:ascii="Calibri" w:hAnsi="Calibri" w:cs="Calibri"/>
        </w:rPr>
        <w:t xml:space="preserve"> a základního uměleckého</w:t>
      </w:r>
      <w:r w:rsidRPr="0094154C">
        <w:rPr>
          <w:rFonts w:ascii="Calibri" w:hAnsi="Calibri" w:cs="Calibri"/>
        </w:rPr>
        <w:t xml:space="preserve"> vzdělávání</w:t>
      </w:r>
      <w:bookmarkEnd w:id="37"/>
    </w:p>
    <w:p w14:paraId="1E5E1B7B" w14:textId="178037A9" w:rsidR="00BD5EFA" w:rsidRPr="00BD5EFA" w:rsidRDefault="004B5858" w:rsidP="006266A9">
      <w:pPr>
        <w:pStyle w:val="odrka"/>
        <w:numPr>
          <w:ilvl w:val="1"/>
          <w:numId w:val="8"/>
        </w:numPr>
        <w:ind w:left="1276" w:hanging="709"/>
        <w:rPr>
          <w:rFonts w:cs="Calibri"/>
          <w:bCs/>
        </w:rPr>
      </w:pPr>
      <w:r w:rsidRPr="0094154C">
        <w:rPr>
          <w:rFonts w:cs="Calibri"/>
          <w:bCs/>
        </w:rPr>
        <w:t xml:space="preserve">Podpora </w:t>
      </w:r>
      <w:r w:rsidR="00F7436D">
        <w:rPr>
          <w:rFonts w:cs="Calibri"/>
          <w:bCs/>
        </w:rPr>
        <w:t xml:space="preserve">učitelů, ředitelů a dalších pracovníků ve </w:t>
      </w:r>
      <w:r w:rsidR="00F7436D" w:rsidRPr="002B7EEE">
        <w:rPr>
          <w:rFonts w:cs="Calibri"/>
          <w:bCs/>
        </w:rPr>
        <w:t>vzdělávání (</w:t>
      </w:r>
      <w:r w:rsidR="00C80D8A" w:rsidRPr="002B7EEE">
        <w:rPr>
          <w:rFonts w:cs="Calibri"/>
          <w:bCs/>
        </w:rPr>
        <w:t xml:space="preserve">proměna </w:t>
      </w:r>
      <w:r w:rsidR="00C812FF" w:rsidRPr="002B7EEE">
        <w:rPr>
          <w:rFonts w:cs="Calibri"/>
          <w:bCs/>
        </w:rPr>
        <w:t>role učitele</w:t>
      </w:r>
      <w:r w:rsidR="00F807C2">
        <w:rPr>
          <w:rFonts w:cs="Calibri"/>
          <w:bCs/>
        </w:rPr>
        <w:t xml:space="preserve">, </w:t>
      </w:r>
      <w:r w:rsidR="00246735">
        <w:rPr>
          <w:rFonts w:cs="Calibri"/>
          <w:bCs/>
        </w:rPr>
        <w:t xml:space="preserve">proměna </w:t>
      </w:r>
      <w:r w:rsidR="00F807C2">
        <w:rPr>
          <w:rFonts w:cs="Calibri"/>
          <w:bCs/>
        </w:rPr>
        <w:t>obsahu a způsobu vzdělávání,</w:t>
      </w:r>
      <w:r w:rsidR="00C812FF" w:rsidRPr="002B7EEE">
        <w:rPr>
          <w:rFonts w:cs="Calibri"/>
          <w:bCs/>
        </w:rPr>
        <w:t xml:space="preserve"> </w:t>
      </w:r>
      <w:r w:rsidR="00F7436D" w:rsidRPr="002B7EEE">
        <w:rPr>
          <w:rFonts w:cs="Calibri"/>
          <w:bCs/>
        </w:rPr>
        <w:t xml:space="preserve">podpora </w:t>
      </w:r>
      <w:r w:rsidR="00F7436D">
        <w:rPr>
          <w:rFonts w:cs="Calibri"/>
          <w:bCs/>
        </w:rPr>
        <w:t>kvality i kvantity lidských zdrojů</w:t>
      </w:r>
      <w:r w:rsidR="003B6AC9">
        <w:rPr>
          <w:rFonts w:cs="Calibri"/>
          <w:bCs/>
        </w:rPr>
        <w:t>,</w:t>
      </w:r>
      <w:r w:rsidR="003B6AC9" w:rsidRPr="003B6AC9">
        <w:rPr>
          <w:rFonts w:cs="Calibri"/>
          <w:bCs/>
        </w:rPr>
        <w:t xml:space="preserve"> </w:t>
      </w:r>
      <w:r w:rsidR="003B6AC9">
        <w:rPr>
          <w:rFonts w:cs="Calibri"/>
          <w:bCs/>
        </w:rPr>
        <w:t>podpora pedagogických a</w:t>
      </w:r>
      <w:r w:rsidR="00F807C2">
        <w:rPr>
          <w:rFonts w:cs="Calibri"/>
          <w:bCs/>
        </w:rPr>
        <w:t> </w:t>
      </w:r>
      <w:r w:rsidR="003B6AC9">
        <w:rPr>
          <w:rFonts w:cs="Calibri"/>
          <w:bCs/>
        </w:rPr>
        <w:t>didaktických kompetencí</w:t>
      </w:r>
      <w:r w:rsidR="00BD5EFA">
        <w:rPr>
          <w:rFonts w:cs="Calibri"/>
          <w:bCs/>
        </w:rPr>
        <w:t>)</w:t>
      </w:r>
    </w:p>
    <w:p w14:paraId="31390AB9" w14:textId="39F3DE5F" w:rsidR="004B5858" w:rsidRPr="0094154C" w:rsidRDefault="004B5858" w:rsidP="006266A9">
      <w:pPr>
        <w:pStyle w:val="odrka"/>
        <w:numPr>
          <w:ilvl w:val="1"/>
          <w:numId w:val="8"/>
        </w:numPr>
        <w:ind w:left="1276" w:hanging="709"/>
        <w:rPr>
          <w:rFonts w:cs="Calibri"/>
          <w:bCs/>
        </w:rPr>
      </w:pPr>
      <w:r w:rsidRPr="0094154C">
        <w:rPr>
          <w:rFonts w:cs="Calibri"/>
          <w:bCs/>
        </w:rPr>
        <w:t>Wellbeing, duševní hygiena, klima školy</w:t>
      </w:r>
      <w:r w:rsidR="00AC132A">
        <w:rPr>
          <w:rFonts w:cs="Calibri"/>
          <w:bCs/>
        </w:rPr>
        <w:t>,</w:t>
      </w:r>
      <w:r w:rsidR="002B1183">
        <w:rPr>
          <w:rFonts w:cs="Calibri"/>
          <w:bCs/>
        </w:rPr>
        <w:t xml:space="preserve"> management třídních kolektivů,</w:t>
      </w:r>
      <w:r w:rsidR="00AC132A">
        <w:rPr>
          <w:rFonts w:cs="Calibri"/>
          <w:bCs/>
        </w:rPr>
        <w:t xml:space="preserve"> snižování nerovností v přístupu ke vzdělávání</w:t>
      </w:r>
    </w:p>
    <w:p w14:paraId="09E9A48D" w14:textId="47D75299" w:rsidR="00BC65FE" w:rsidRPr="0094154C" w:rsidRDefault="00436A0B" w:rsidP="006266A9">
      <w:pPr>
        <w:pStyle w:val="odrka"/>
        <w:numPr>
          <w:ilvl w:val="1"/>
          <w:numId w:val="8"/>
        </w:numPr>
        <w:ind w:left="1276" w:hanging="709"/>
        <w:rPr>
          <w:rFonts w:cs="Calibri"/>
          <w:bCs/>
        </w:rPr>
      </w:pPr>
      <w:r w:rsidRPr="0094154C">
        <w:rPr>
          <w:rFonts w:cs="Calibri"/>
          <w:bCs/>
        </w:rPr>
        <w:t>Rozvoj základních gramotností</w:t>
      </w:r>
      <w:r w:rsidR="002B1183">
        <w:rPr>
          <w:rFonts w:cs="Calibri"/>
          <w:bCs/>
        </w:rPr>
        <w:t xml:space="preserve"> a kompetencí pro </w:t>
      </w:r>
      <w:r w:rsidR="006266A9">
        <w:rPr>
          <w:rFonts w:cs="Calibri"/>
          <w:bCs/>
        </w:rPr>
        <w:t>život – vzdělávací</w:t>
      </w:r>
      <w:r w:rsidR="002E4FFB" w:rsidRPr="0094154C">
        <w:rPr>
          <w:rFonts w:cs="Calibri"/>
          <w:iCs/>
          <w:color w:val="000000" w:themeColor="text1"/>
        </w:rPr>
        <w:t xml:space="preserve"> aktivity pro </w:t>
      </w:r>
      <w:r w:rsidR="00CD251A">
        <w:rPr>
          <w:rFonts w:cs="Calibri"/>
          <w:iCs/>
          <w:color w:val="000000" w:themeColor="text1"/>
        </w:rPr>
        <w:t xml:space="preserve">žáky </w:t>
      </w:r>
      <w:r w:rsidR="002E4FFB">
        <w:rPr>
          <w:rFonts w:cs="Calibri"/>
          <w:iCs/>
          <w:color w:val="000000" w:themeColor="text1"/>
        </w:rPr>
        <w:t>k</w:t>
      </w:r>
      <w:r w:rsidR="002E4FFB" w:rsidRPr="0094154C">
        <w:rPr>
          <w:rFonts w:cs="Calibri"/>
          <w:iCs/>
          <w:color w:val="000000" w:themeColor="text1"/>
        </w:rPr>
        <w:t xml:space="preserve"> rozvoj</w:t>
      </w:r>
      <w:r w:rsidR="002E4FFB">
        <w:rPr>
          <w:rFonts w:cs="Calibri"/>
          <w:iCs/>
          <w:color w:val="000000" w:themeColor="text1"/>
        </w:rPr>
        <w:t>i</w:t>
      </w:r>
      <w:r w:rsidR="002E4FFB" w:rsidRPr="0094154C">
        <w:rPr>
          <w:rFonts w:cs="Calibri"/>
          <w:iCs/>
          <w:color w:val="000000" w:themeColor="text1"/>
        </w:rPr>
        <w:t xml:space="preserve"> </w:t>
      </w:r>
      <w:r w:rsidR="002E4FFB">
        <w:rPr>
          <w:rFonts w:cs="Calibri"/>
          <w:iCs/>
          <w:color w:val="000000" w:themeColor="text1"/>
        </w:rPr>
        <w:t>gramotností a </w:t>
      </w:r>
      <w:r w:rsidR="002E4FFB" w:rsidRPr="0094154C">
        <w:rPr>
          <w:rFonts w:cs="Calibri"/>
          <w:iCs/>
          <w:color w:val="000000" w:themeColor="text1"/>
        </w:rPr>
        <w:t>kompetencí, aktivity</w:t>
      </w:r>
      <w:r w:rsidR="002E4FFB">
        <w:rPr>
          <w:rFonts w:cs="Calibri"/>
          <w:iCs/>
          <w:color w:val="000000" w:themeColor="text1"/>
        </w:rPr>
        <w:t xml:space="preserve"> vedoucí k rozvoji potenciálu každého žáka a </w:t>
      </w:r>
      <w:r w:rsidR="002E4FFB" w:rsidRPr="0094154C">
        <w:rPr>
          <w:rFonts w:cs="Calibri"/>
          <w:iCs/>
          <w:color w:val="000000" w:themeColor="text1"/>
        </w:rPr>
        <w:t>identifikac</w:t>
      </w:r>
      <w:r w:rsidR="002E4FFB">
        <w:rPr>
          <w:rFonts w:cs="Calibri"/>
          <w:iCs/>
          <w:color w:val="000000" w:themeColor="text1"/>
        </w:rPr>
        <w:t>i a rozvoji</w:t>
      </w:r>
      <w:r w:rsidR="002E4FFB" w:rsidRPr="0094154C">
        <w:rPr>
          <w:rFonts w:cs="Calibri"/>
          <w:iCs/>
          <w:color w:val="000000" w:themeColor="text1"/>
        </w:rPr>
        <w:t xml:space="preserve"> nadání</w:t>
      </w:r>
      <w:r w:rsidR="002E4FFB">
        <w:rPr>
          <w:rFonts w:cs="Calibri"/>
          <w:iCs/>
          <w:color w:val="000000" w:themeColor="text1"/>
        </w:rPr>
        <w:t xml:space="preserve"> (aktivity mj. s</w:t>
      </w:r>
      <w:r w:rsidR="00246735">
        <w:rPr>
          <w:rFonts w:cs="Calibri"/>
          <w:iCs/>
          <w:color w:val="000000" w:themeColor="text1"/>
        </w:rPr>
        <w:t> </w:t>
      </w:r>
      <w:r w:rsidR="002E4FFB">
        <w:rPr>
          <w:rFonts w:cs="Calibri"/>
          <w:iCs/>
          <w:color w:val="000000" w:themeColor="text1"/>
        </w:rPr>
        <w:t>podporou</w:t>
      </w:r>
      <w:r w:rsidR="00246735">
        <w:rPr>
          <w:rFonts w:cs="Calibri"/>
          <w:iCs/>
          <w:color w:val="000000" w:themeColor="text1"/>
        </w:rPr>
        <w:t xml:space="preserve"> a využitím</w:t>
      </w:r>
      <w:r w:rsidR="002E4FFB">
        <w:rPr>
          <w:rFonts w:cs="Calibri"/>
          <w:iCs/>
          <w:color w:val="000000" w:themeColor="text1"/>
        </w:rPr>
        <w:t xml:space="preserve"> moderních didaktických forem vedoucích k rozvoji klíčových kompetencí)</w:t>
      </w:r>
    </w:p>
    <w:p w14:paraId="1DF8870F" w14:textId="48652774" w:rsidR="004B5858" w:rsidRPr="0094154C" w:rsidRDefault="00202C10" w:rsidP="006266A9">
      <w:pPr>
        <w:pStyle w:val="Nadpis2"/>
        <w:numPr>
          <w:ilvl w:val="0"/>
          <w:numId w:val="8"/>
        </w:numPr>
        <w:ind w:left="1276" w:hanging="1276"/>
        <w:rPr>
          <w:rFonts w:ascii="Calibri" w:hAnsi="Calibri" w:cs="Calibri"/>
        </w:rPr>
      </w:pPr>
      <w:bookmarkStart w:id="38" w:name="_Toc167183557"/>
      <w:r w:rsidRPr="0094154C">
        <w:rPr>
          <w:rFonts w:ascii="Calibri" w:hAnsi="Calibri" w:cs="Calibri"/>
        </w:rPr>
        <w:t>Rozvoj spolupráce</w:t>
      </w:r>
      <w:bookmarkEnd w:id="38"/>
    </w:p>
    <w:p w14:paraId="73401EAD" w14:textId="77AA71E4" w:rsidR="004B5858" w:rsidRPr="0094154C" w:rsidRDefault="004B5858" w:rsidP="006266A9">
      <w:pPr>
        <w:pStyle w:val="odrka"/>
        <w:numPr>
          <w:ilvl w:val="1"/>
          <w:numId w:val="8"/>
        </w:numPr>
        <w:ind w:left="1276" w:hanging="709"/>
        <w:rPr>
          <w:rFonts w:cs="Calibri"/>
          <w:bCs/>
        </w:rPr>
      </w:pPr>
      <w:r w:rsidRPr="0094154C">
        <w:rPr>
          <w:rFonts w:cs="Calibri"/>
          <w:bCs/>
        </w:rPr>
        <w:t>Spolupráce</w:t>
      </w:r>
      <w:r w:rsidR="009D651E" w:rsidRPr="0094154C">
        <w:rPr>
          <w:rFonts w:cs="Calibri"/>
          <w:bCs/>
        </w:rPr>
        <w:t xml:space="preserve"> škol </w:t>
      </w:r>
      <w:r w:rsidR="00742110">
        <w:rPr>
          <w:rFonts w:cs="Calibri"/>
          <w:bCs/>
        </w:rPr>
        <w:t>na všech stupních vzdělávání</w:t>
      </w:r>
    </w:p>
    <w:p w14:paraId="39963EEB" w14:textId="7EDFB18D" w:rsidR="001E4333" w:rsidRPr="0094154C" w:rsidRDefault="004B5858" w:rsidP="006266A9">
      <w:pPr>
        <w:pStyle w:val="odrka"/>
        <w:numPr>
          <w:ilvl w:val="1"/>
          <w:numId w:val="8"/>
        </w:numPr>
        <w:ind w:left="1276" w:hanging="709"/>
        <w:rPr>
          <w:rFonts w:cs="Calibri"/>
          <w:bCs/>
        </w:rPr>
      </w:pPr>
      <w:r w:rsidRPr="0094154C">
        <w:rPr>
          <w:rFonts w:cs="Calibri"/>
          <w:iCs/>
          <w:color w:val="000000"/>
        </w:rPr>
        <w:t>Podpora spolupráce s</w:t>
      </w:r>
      <w:r w:rsidR="001E4333" w:rsidRPr="0094154C">
        <w:rPr>
          <w:rFonts w:cs="Calibri"/>
          <w:iCs/>
          <w:color w:val="000000"/>
        </w:rPr>
        <w:t> </w:t>
      </w:r>
      <w:r w:rsidRPr="0094154C">
        <w:rPr>
          <w:rFonts w:cs="Calibri"/>
          <w:iCs/>
          <w:color w:val="000000"/>
        </w:rPr>
        <w:t>rodinou</w:t>
      </w:r>
    </w:p>
    <w:p w14:paraId="35F40521" w14:textId="44ACD3D8" w:rsidR="0047028E" w:rsidRPr="00DC66DE" w:rsidRDefault="001E4333" w:rsidP="006266A9">
      <w:pPr>
        <w:pStyle w:val="odrka"/>
        <w:numPr>
          <w:ilvl w:val="1"/>
          <w:numId w:val="8"/>
        </w:numPr>
        <w:ind w:left="1276" w:hanging="709"/>
        <w:rPr>
          <w:rFonts w:cs="Calibri"/>
          <w:bCs/>
        </w:rPr>
      </w:pPr>
      <w:r w:rsidRPr="0094154C">
        <w:rPr>
          <w:rFonts w:cs="Calibri"/>
          <w:iCs/>
          <w:color w:val="000000"/>
        </w:rPr>
        <w:t xml:space="preserve">Podpora spolupráce s </w:t>
      </w:r>
      <w:r w:rsidR="004B5858" w:rsidRPr="0094154C">
        <w:rPr>
          <w:rFonts w:cs="Calibri"/>
          <w:iCs/>
          <w:color w:val="000000"/>
        </w:rPr>
        <w:t>dalšími subjekty podílejícími se na výchově a vzdělávání</w:t>
      </w:r>
      <w:bookmarkEnd w:id="34"/>
    </w:p>
    <w:sectPr w:rsidR="0047028E" w:rsidRPr="00DC66DE" w:rsidSect="00981217">
      <w:headerReference w:type="default" r:id="rId11"/>
      <w:footerReference w:type="default" r:id="rId12"/>
      <w:pgSz w:w="11906" w:h="16838"/>
      <w:pgMar w:top="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2ACF" w14:textId="77777777" w:rsidR="00964A46" w:rsidRDefault="00964A46" w:rsidP="007D5BA2">
      <w:pPr>
        <w:spacing w:after="0" w:line="240" w:lineRule="auto"/>
      </w:pPr>
      <w:r>
        <w:separator/>
      </w:r>
    </w:p>
  </w:endnote>
  <w:endnote w:type="continuationSeparator" w:id="0">
    <w:p w14:paraId="0C6CABA6" w14:textId="77777777" w:rsidR="00964A46" w:rsidRDefault="00964A46" w:rsidP="007D5BA2">
      <w:pPr>
        <w:spacing w:after="0" w:line="240" w:lineRule="auto"/>
      </w:pPr>
      <w:r>
        <w:continuationSeparator/>
      </w:r>
    </w:p>
  </w:endnote>
  <w:endnote w:type="continuationNotice" w:id="1">
    <w:p w14:paraId="1D59A724" w14:textId="77777777" w:rsidR="00964A46" w:rsidRDefault="00964A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19C6" w14:textId="77777777" w:rsidR="0061344E" w:rsidRPr="003F0E5D" w:rsidRDefault="0061344E" w:rsidP="0061344E">
    <w:pPr>
      <w:pStyle w:val="Zpat"/>
      <w:rPr>
        <w:rFonts w:eastAsia="Times New Roman"/>
      </w:rPr>
    </w:pPr>
    <w:r>
      <w:rPr>
        <w:rFonts w:eastAsia="Times New Roman"/>
        <w:noProof/>
      </w:rPr>
      <w:drawing>
        <wp:anchor distT="0" distB="0" distL="114300" distR="114300" simplePos="0" relativeHeight="251658241" behindDoc="0" locked="0" layoutInCell="1" allowOverlap="1" wp14:anchorId="7F2A23EF" wp14:editId="0EB17812">
          <wp:simplePos x="0" y="0"/>
          <wp:positionH relativeFrom="page">
            <wp:posOffset>5457825</wp:posOffset>
          </wp:positionH>
          <wp:positionV relativeFrom="paragraph">
            <wp:posOffset>-170180</wp:posOffset>
          </wp:positionV>
          <wp:extent cx="1710055" cy="619125"/>
          <wp:effectExtent l="0" t="0" r="4445" b="9525"/>
          <wp:wrapNone/>
          <wp:docPr id="81971291" name="Obrázek 81971291" descr="Obsah obrázku Písmo, Grafika, logo, grafický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723727" name="Obrázek 1" descr="Obsah obrázku Písmo, Grafika, logo, grafický design&#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710055" cy="619125"/>
                  </a:xfrm>
                  <a:prstGeom prst="rect">
                    <a:avLst/>
                  </a:prstGeom>
                </pic:spPr>
              </pic:pic>
            </a:graphicData>
          </a:graphic>
          <wp14:sizeRelH relativeFrom="margin">
            <wp14:pctWidth>0</wp14:pctWidth>
          </wp14:sizeRelH>
          <wp14:sizeRelV relativeFrom="margin">
            <wp14:pctHeight>0</wp14:pctHeight>
          </wp14:sizeRelV>
        </wp:anchor>
      </w:drawing>
    </w:r>
    <w:sdt>
      <w:sdtPr>
        <w:rPr>
          <w:rFonts w:ascii="Times New Roman" w:eastAsia="Times New Roman" w:hAnsi="Times New Roman" w:cs="Times New Roman"/>
          <w:sz w:val="24"/>
          <w:szCs w:val="24"/>
        </w:rPr>
        <w:id w:val="98381352"/>
        <w:docPartObj>
          <w:docPartGallery w:val="Page Numbers (Top of Page)"/>
          <w:docPartUnique/>
        </w:docPartObj>
      </w:sdtPr>
      <w:sdtContent>
        <w:r w:rsidRPr="003F0E5D">
          <w:rPr>
            <w:rFonts w:eastAsia="Times New Roman"/>
          </w:rPr>
          <w:t xml:space="preserve">Stránka </w:t>
        </w:r>
        <w:r w:rsidRPr="003F0E5D">
          <w:rPr>
            <w:rFonts w:eastAsia="Times New Roman"/>
            <w:b/>
            <w:bCs/>
          </w:rPr>
          <w:fldChar w:fldCharType="begin"/>
        </w:r>
        <w:r w:rsidRPr="003F0E5D">
          <w:rPr>
            <w:rFonts w:eastAsia="Times New Roman"/>
            <w:b/>
            <w:bCs/>
          </w:rPr>
          <w:instrText>PAGE</w:instrText>
        </w:r>
        <w:r w:rsidRPr="003F0E5D">
          <w:rPr>
            <w:rFonts w:eastAsia="Times New Roman"/>
            <w:b/>
            <w:bCs/>
          </w:rPr>
          <w:fldChar w:fldCharType="separate"/>
        </w:r>
        <w:r>
          <w:rPr>
            <w:rFonts w:eastAsia="Times New Roman"/>
            <w:b/>
            <w:bCs/>
          </w:rPr>
          <w:t>1</w:t>
        </w:r>
        <w:r w:rsidRPr="003F0E5D">
          <w:rPr>
            <w:rFonts w:eastAsia="Times New Roman"/>
          </w:rPr>
          <w:fldChar w:fldCharType="end"/>
        </w:r>
        <w:r w:rsidRPr="003F0E5D">
          <w:rPr>
            <w:rFonts w:eastAsia="Times New Roman"/>
          </w:rPr>
          <w:t xml:space="preserve"> z </w:t>
        </w:r>
        <w:r w:rsidRPr="003F0E5D">
          <w:rPr>
            <w:rFonts w:eastAsia="Times New Roman"/>
            <w:b/>
            <w:bCs/>
          </w:rPr>
          <w:fldChar w:fldCharType="begin"/>
        </w:r>
        <w:r w:rsidRPr="003F0E5D">
          <w:rPr>
            <w:rFonts w:eastAsia="Times New Roman"/>
            <w:b/>
            <w:bCs/>
          </w:rPr>
          <w:instrText>NUMPAGES</w:instrText>
        </w:r>
        <w:r w:rsidRPr="003F0E5D">
          <w:rPr>
            <w:rFonts w:eastAsia="Times New Roman"/>
            <w:b/>
            <w:bCs/>
          </w:rPr>
          <w:fldChar w:fldCharType="separate"/>
        </w:r>
        <w:r>
          <w:rPr>
            <w:rFonts w:eastAsia="Times New Roman"/>
            <w:b/>
            <w:bCs/>
          </w:rPr>
          <w:t>70</w:t>
        </w:r>
        <w:r w:rsidRPr="003F0E5D">
          <w:rPr>
            <w:rFonts w:eastAsia="Times New Roman"/>
          </w:rPr>
          <w:fldChar w:fldCharType="end"/>
        </w:r>
        <w:r>
          <w:rPr>
            <w:rFonts w:eastAsia="Times New Roman"/>
          </w:rPr>
          <w:t xml:space="preserve"> </w:t>
        </w:r>
      </w:sdtContent>
    </w:sdt>
    <w:r>
      <w:rPr>
        <w:rFonts w:ascii="Times New Roman" w:eastAsia="Times New Roman" w:hAnsi="Times New Roman" w:cs="Times New Roman"/>
        <w:sz w:val="24"/>
        <w:szCs w:val="24"/>
      </w:rPr>
      <w:tab/>
    </w:r>
    <w:r w:rsidRPr="003F0E5D">
      <w:rPr>
        <w:rFonts w:eastAsia="Times New Roman"/>
      </w:rPr>
      <w:t>Místní akční plán rozvoje vzdělávání ORP Ostrava I</w:t>
    </w:r>
    <w:r>
      <w:rPr>
        <w:rFonts w:eastAsia="Times New Roman"/>
      </w:rPr>
      <w:t>V</w:t>
    </w:r>
  </w:p>
  <w:p w14:paraId="2ADF460B" w14:textId="3BD61620" w:rsidR="009B1C4E" w:rsidRPr="0061344E" w:rsidRDefault="0061344E" w:rsidP="0061344E">
    <w:pPr>
      <w:tabs>
        <w:tab w:val="center" w:pos="4536"/>
        <w:tab w:val="left" w:pos="12566"/>
      </w:tabs>
      <w:spacing w:after="0" w:line="240" w:lineRule="auto"/>
      <w:rPr>
        <w:rFonts w:eastAsia="Times New Roman"/>
      </w:rPr>
    </w:pPr>
    <w:r>
      <w:rPr>
        <w:rFonts w:eastAsia="Times New Roman"/>
      </w:rPr>
      <w:tab/>
      <w:t xml:space="preserve">        </w:t>
    </w:r>
    <w:r w:rsidRPr="008862A2">
      <w:rPr>
        <w:rFonts w:eastAsia="Times New Roman"/>
      </w:rPr>
      <w:t>CZ.02.02.XX/00/23_017/0008355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5BDD" w14:textId="77777777" w:rsidR="00964A46" w:rsidRDefault="00964A46" w:rsidP="007D5BA2">
      <w:pPr>
        <w:spacing w:after="0" w:line="240" w:lineRule="auto"/>
      </w:pPr>
      <w:r>
        <w:separator/>
      </w:r>
    </w:p>
  </w:footnote>
  <w:footnote w:type="continuationSeparator" w:id="0">
    <w:p w14:paraId="4ACA6CB2" w14:textId="77777777" w:rsidR="00964A46" w:rsidRDefault="00964A46" w:rsidP="007D5BA2">
      <w:pPr>
        <w:spacing w:after="0" w:line="240" w:lineRule="auto"/>
      </w:pPr>
      <w:r>
        <w:continuationSeparator/>
      </w:r>
    </w:p>
  </w:footnote>
  <w:footnote w:type="continuationNotice" w:id="1">
    <w:p w14:paraId="12F9B856" w14:textId="77777777" w:rsidR="00964A46" w:rsidRDefault="00964A46">
      <w:pPr>
        <w:spacing w:after="0" w:line="240" w:lineRule="auto"/>
      </w:pPr>
    </w:p>
  </w:footnote>
  <w:footnote w:id="2">
    <w:p w14:paraId="48CD4920" w14:textId="213A8794" w:rsidR="006E4938" w:rsidRPr="006E4938" w:rsidRDefault="006E4938">
      <w:pPr>
        <w:pStyle w:val="Textpoznpodarou"/>
        <w:rPr>
          <w:rFonts w:cstheme="minorHAnsi"/>
          <w:sz w:val="24"/>
          <w:szCs w:val="24"/>
          <w:vertAlign w:val="superscript"/>
        </w:rPr>
      </w:pPr>
      <w:r w:rsidRPr="006E4938">
        <w:rPr>
          <w:rStyle w:val="Znakapoznpodarou"/>
          <w:rFonts w:cstheme="minorHAnsi"/>
          <w:sz w:val="24"/>
          <w:szCs w:val="24"/>
        </w:rPr>
        <w:footnoteRef/>
      </w:r>
      <w:r w:rsidRPr="006E4938">
        <w:rPr>
          <w:rFonts w:cstheme="minorHAnsi"/>
          <w:sz w:val="24"/>
          <w:szCs w:val="24"/>
          <w:vertAlign w:val="superscript"/>
        </w:rPr>
        <w:t xml:space="preserve"> rodič= biologický rodič, zákonný zástupce nebo jiná osoba odpovědná za výchovu a vzdělání dítěte/žáka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44B1" w14:textId="7DB2287C" w:rsidR="009B1C4E" w:rsidRDefault="0061344E" w:rsidP="00F41E2A">
    <w:pPr>
      <w:pStyle w:val="Zhlav"/>
      <w:jc w:val="center"/>
      <w:rPr>
        <w:noProof/>
        <w:lang w:eastAsia="cs-CZ"/>
      </w:rPr>
    </w:pPr>
    <w:r>
      <w:rPr>
        <w:rFonts w:ascii="Arial" w:hAnsi="Arial" w:cs="Arial"/>
        <w:noProof/>
        <w:sz w:val="20"/>
        <w:szCs w:val="20"/>
      </w:rPr>
      <w:drawing>
        <wp:anchor distT="0" distB="0" distL="114300" distR="114300" simplePos="0" relativeHeight="251658240" behindDoc="1" locked="0" layoutInCell="1" allowOverlap="1" wp14:anchorId="4937DA6A" wp14:editId="1A618BB9">
          <wp:simplePos x="0" y="0"/>
          <wp:positionH relativeFrom="margin">
            <wp:posOffset>576580</wp:posOffset>
          </wp:positionH>
          <wp:positionV relativeFrom="paragraph">
            <wp:posOffset>-201930</wp:posOffset>
          </wp:positionV>
          <wp:extent cx="4496400" cy="640800"/>
          <wp:effectExtent l="0" t="0" r="0" b="6985"/>
          <wp:wrapTight wrapText="bothSides">
            <wp:wrapPolygon edited="0">
              <wp:start x="0" y="0"/>
              <wp:lineTo x="0" y="21193"/>
              <wp:lineTo x="21508" y="21193"/>
              <wp:lineTo x="21508" y="0"/>
              <wp:lineTo x="0" y="0"/>
            </wp:wrapPolygon>
          </wp:wrapTight>
          <wp:docPr id="975261100" name="Obrázek 975261100"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669532" name="Obrázek 2" descr="Obsah obrázku text, Písmo, snímek obrazovky, Elektricky modrá&#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4496400" cy="640800"/>
                  </a:xfrm>
                  <a:prstGeom prst="rect">
                    <a:avLst/>
                  </a:prstGeom>
                </pic:spPr>
              </pic:pic>
            </a:graphicData>
          </a:graphic>
          <wp14:sizeRelH relativeFrom="margin">
            <wp14:pctWidth>0</wp14:pctWidth>
          </wp14:sizeRelH>
          <wp14:sizeRelV relativeFrom="margin">
            <wp14:pctHeight>0</wp14:pctHeight>
          </wp14:sizeRelV>
        </wp:anchor>
      </w:drawing>
    </w:r>
  </w:p>
  <w:p w14:paraId="6F9E7D38" w14:textId="77777777" w:rsidR="0061344E" w:rsidRDefault="0061344E" w:rsidP="00F41E2A">
    <w:pPr>
      <w:pStyle w:val="Zhlav"/>
      <w:jc w:val="center"/>
      <w:rPr>
        <w:noProof/>
        <w:lang w:eastAsia="cs-CZ"/>
      </w:rPr>
    </w:pPr>
  </w:p>
  <w:p w14:paraId="0436AB1D" w14:textId="77777777" w:rsidR="0061344E" w:rsidRDefault="0061344E" w:rsidP="00F41E2A">
    <w:pPr>
      <w:pStyle w:val="Zhlav"/>
      <w:jc w:val="center"/>
      <w:rPr>
        <w:noProof/>
        <w:lang w:eastAsia="cs-CZ"/>
      </w:rPr>
    </w:pPr>
  </w:p>
  <w:p w14:paraId="3A0C2E6C" w14:textId="77777777" w:rsidR="0061344E" w:rsidRDefault="0061344E" w:rsidP="00F41E2A">
    <w:pPr>
      <w:pStyle w:val="Zhlav"/>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1F27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1C25"/>
    <w:multiLevelType w:val="multilevel"/>
    <w:tmpl w:val="C8FE6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8D6747"/>
    <w:multiLevelType w:val="hybridMultilevel"/>
    <w:tmpl w:val="F3406762"/>
    <w:lvl w:ilvl="0" w:tplc="DBC6D5B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CA7C63"/>
    <w:multiLevelType w:val="hybridMultilevel"/>
    <w:tmpl w:val="83BADA94"/>
    <w:lvl w:ilvl="0" w:tplc="E58271FE">
      <w:start w:val="1"/>
      <w:numFmt w:val="bullet"/>
      <w:lvlText w:val="•"/>
      <w:lvlJc w:val="left"/>
      <w:pPr>
        <w:tabs>
          <w:tab w:val="num" w:pos="720"/>
        </w:tabs>
        <w:ind w:left="720" w:hanging="360"/>
      </w:pPr>
      <w:rPr>
        <w:rFonts w:ascii="Times New Roman" w:hAnsi="Times New Roman" w:hint="default"/>
      </w:rPr>
    </w:lvl>
    <w:lvl w:ilvl="1" w:tplc="B03A0C9A" w:tentative="1">
      <w:start w:val="1"/>
      <w:numFmt w:val="bullet"/>
      <w:lvlText w:val="•"/>
      <w:lvlJc w:val="left"/>
      <w:pPr>
        <w:tabs>
          <w:tab w:val="num" w:pos="1440"/>
        </w:tabs>
        <w:ind w:left="1440" w:hanging="360"/>
      </w:pPr>
      <w:rPr>
        <w:rFonts w:ascii="Times New Roman" w:hAnsi="Times New Roman" w:hint="default"/>
      </w:rPr>
    </w:lvl>
    <w:lvl w:ilvl="2" w:tplc="EF6CABCE" w:tentative="1">
      <w:start w:val="1"/>
      <w:numFmt w:val="bullet"/>
      <w:lvlText w:val="•"/>
      <w:lvlJc w:val="left"/>
      <w:pPr>
        <w:tabs>
          <w:tab w:val="num" w:pos="2160"/>
        </w:tabs>
        <w:ind w:left="2160" w:hanging="360"/>
      </w:pPr>
      <w:rPr>
        <w:rFonts w:ascii="Times New Roman" w:hAnsi="Times New Roman" w:hint="default"/>
      </w:rPr>
    </w:lvl>
    <w:lvl w:ilvl="3" w:tplc="915260C6" w:tentative="1">
      <w:start w:val="1"/>
      <w:numFmt w:val="bullet"/>
      <w:lvlText w:val="•"/>
      <w:lvlJc w:val="left"/>
      <w:pPr>
        <w:tabs>
          <w:tab w:val="num" w:pos="2880"/>
        </w:tabs>
        <w:ind w:left="2880" w:hanging="360"/>
      </w:pPr>
      <w:rPr>
        <w:rFonts w:ascii="Times New Roman" w:hAnsi="Times New Roman" w:hint="default"/>
      </w:rPr>
    </w:lvl>
    <w:lvl w:ilvl="4" w:tplc="183C0F7A" w:tentative="1">
      <w:start w:val="1"/>
      <w:numFmt w:val="bullet"/>
      <w:lvlText w:val="•"/>
      <w:lvlJc w:val="left"/>
      <w:pPr>
        <w:tabs>
          <w:tab w:val="num" w:pos="3600"/>
        </w:tabs>
        <w:ind w:left="3600" w:hanging="360"/>
      </w:pPr>
      <w:rPr>
        <w:rFonts w:ascii="Times New Roman" w:hAnsi="Times New Roman" w:hint="default"/>
      </w:rPr>
    </w:lvl>
    <w:lvl w:ilvl="5" w:tplc="126C1A82" w:tentative="1">
      <w:start w:val="1"/>
      <w:numFmt w:val="bullet"/>
      <w:lvlText w:val="•"/>
      <w:lvlJc w:val="left"/>
      <w:pPr>
        <w:tabs>
          <w:tab w:val="num" w:pos="4320"/>
        </w:tabs>
        <w:ind w:left="4320" w:hanging="360"/>
      </w:pPr>
      <w:rPr>
        <w:rFonts w:ascii="Times New Roman" w:hAnsi="Times New Roman" w:hint="default"/>
      </w:rPr>
    </w:lvl>
    <w:lvl w:ilvl="6" w:tplc="72EADEEE" w:tentative="1">
      <w:start w:val="1"/>
      <w:numFmt w:val="bullet"/>
      <w:lvlText w:val="•"/>
      <w:lvlJc w:val="left"/>
      <w:pPr>
        <w:tabs>
          <w:tab w:val="num" w:pos="5040"/>
        </w:tabs>
        <w:ind w:left="5040" w:hanging="360"/>
      </w:pPr>
      <w:rPr>
        <w:rFonts w:ascii="Times New Roman" w:hAnsi="Times New Roman" w:hint="default"/>
      </w:rPr>
    </w:lvl>
    <w:lvl w:ilvl="7" w:tplc="02ACC87C" w:tentative="1">
      <w:start w:val="1"/>
      <w:numFmt w:val="bullet"/>
      <w:lvlText w:val="•"/>
      <w:lvlJc w:val="left"/>
      <w:pPr>
        <w:tabs>
          <w:tab w:val="num" w:pos="5760"/>
        </w:tabs>
        <w:ind w:left="5760" w:hanging="360"/>
      </w:pPr>
      <w:rPr>
        <w:rFonts w:ascii="Times New Roman" w:hAnsi="Times New Roman" w:hint="default"/>
      </w:rPr>
    </w:lvl>
    <w:lvl w:ilvl="8" w:tplc="E9F639B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8276BD"/>
    <w:multiLevelType w:val="hybridMultilevel"/>
    <w:tmpl w:val="2A2C27A8"/>
    <w:lvl w:ilvl="0" w:tplc="B37AF442">
      <w:start w:val="1"/>
      <w:numFmt w:val="bullet"/>
      <w:lvlText w:val="•"/>
      <w:lvlJc w:val="left"/>
      <w:pPr>
        <w:tabs>
          <w:tab w:val="num" w:pos="720"/>
        </w:tabs>
        <w:ind w:left="720" w:hanging="360"/>
      </w:pPr>
      <w:rPr>
        <w:rFonts w:ascii="Times New Roman" w:hAnsi="Times New Roman" w:hint="default"/>
      </w:rPr>
    </w:lvl>
    <w:lvl w:ilvl="1" w:tplc="30245FAC" w:tentative="1">
      <w:start w:val="1"/>
      <w:numFmt w:val="bullet"/>
      <w:lvlText w:val="•"/>
      <w:lvlJc w:val="left"/>
      <w:pPr>
        <w:tabs>
          <w:tab w:val="num" w:pos="1440"/>
        </w:tabs>
        <w:ind w:left="1440" w:hanging="360"/>
      </w:pPr>
      <w:rPr>
        <w:rFonts w:ascii="Times New Roman" w:hAnsi="Times New Roman" w:hint="default"/>
      </w:rPr>
    </w:lvl>
    <w:lvl w:ilvl="2" w:tplc="AA32EA7A" w:tentative="1">
      <w:start w:val="1"/>
      <w:numFmt w:val="bullet"/>
      <w:lvlText w:val="•"/>
      <w:lvlJc w:val="left"/>
      <w:pPr>
        <w:tabs>
          <w:tab w:val="num" w:pos="2160"/>
        </w:tabs>
        <w:ind w:left="2160" w:hanging="360"/>
      </w:pPr>
      <w:rPr>
        <w:rFonts w:ascii="Times New Roman" w:hAnsi="Times New Roman" w:hint="default"/>
      </w:rPr>
    </w:lvl>
    <w:lvl w:ilvl="3" w:tplc="F6F472B0" w:tentative="1">
      <w:start w:val="1"/>
      <w:numFmt w:val="bullet"/>
      <w:lvlText w:val="•"/>
      <w:lvlJc w:val="left"/>
      <w:pPr>
        <w:tabs>
          <w:tab w:val="num" w:pos="2880"/>
        </w:tabs>
        <w:ind w:left="2880" w:hanging="360"/>
      </w:pPr>
      <w:rPr>
        <w:rFonts w:ascii="Times New Roman" w:hAnsi="Times New Roman" w:hint="default"/>
      </w:rPr>
    </w:lvl>
    <w:lvl w:ilvl="4" w:tplc="47A61AB6" w:tentative="1">
      <w:start w:val="1"/>
      <w:numFmt w:val="bullet"/>
      <w:lvlText w:val="•"/>
      <w:lvlJc w:val="left"/>
      <w:pPr>
        <w:tabs>
          <w:tab w:val="num" w:pos="3600"/>
        </w:tabs>
        <w:ind w:left="3600" w:hanging="360"/>
      </w:pPr>
      <w:rPr>
        <w:rFonts w:ascii="Times New Roman" w:hAnsi="Times New Roman" w:hint="default"/>
      </w:rPr>
    </w:lvl>
    <w:lvl w:ilvl="5" w:tplc="091E436C" w:tentative="1">
      <w:start w:val="1"/>
      <w:numFmt w:val="bullet"/>
      <w:lvlText w:val="•"/>
      <w:lvlJc w:val="left"/>
      <w:pPr>
        <w:tabs>
          <w:tab w:val="num" w:pos="4320"/>
        </w:tabs>
        <w:ind w:left="4320" w:hanging="360"/>
      </w:pPr>
      <w:rPr>
        <w:rFonts w:ascii="Times New Roman" w:hAnsi="Times New Roman" w:hint="default"/>
      </w:rPr>
    </w:lvl>
    <w:lvl w:ilvl="6" w:tplc="EB12BD34" w:tentative="1">
      <w:start w:val="1"/>
      <w:numFmt w:val="bullet"/>
      <w:lvlText w:val="•"/>
      <w:lvlJc w:val="left"/>
      <w:pPr>
        <w:tabs>
          <w:tab w:val="num" w:pos="5040"/>
        </w:tabs>
        <w:ind w:left="5040" w:hanging="360"/>
      </w:pPr>
      <w:rPr>
        <w:rFonts w:ascii="Times New Roman" w:hAnsi="Times New Roman" w:hint="default"/>
      </w:rPr>
    </w:lvl>
    <w:lvl w:ilvl="7" w:tplc="FBA0DBD8" w:tentative="1">
      <w:start w:val="1"/>
      <w:numFmt w:val="bullet"/>
      <w:lvlText w:val="•"/>
      <w:lvlJc w:val="left"/>
      <w:pPr>
        <w:tabs>
          <w:tab w:val="num" w:pos="5760"/>
        </w:tabs>
        <w:ind w:left="5760" w:hanging="360"/>
      </w:pPr>
      <w:rPr>
        <w:rFonts w:ascii="Times New Roman" w:hAnsi="Times New Roman" w:hint="default"/>
      </w:rPr>
    </w:lvl>
    <w:lvl w:ilvl="8" w:tplc="8DC667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496466"/>
    <w:multiLevelType w:val="hybridMultilevel"/>
    <w:tmpl w:val="1ECCF38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0021AE3"/>
    <w:multiLevelType w:val="hybridMultilevel"/>
    <w:tmpl w:val="3656D2EA"/>
    <w:lvl w:ilvl="0" w:tplc="FF0C2060">
      <w:start w:val="1"/>
      <w:numFmt w:val="bullet"/>
      <w:lvlText w:val="•"/>
      <w:lvlJc w:val="left"/>
      <w:pPr>
        <w:tabs>
          <w:tab w:val="num" w:pos="720"/>
        </w:tabs>
        <w:ind w:left="720" w:hanging="360"/>
      </w:pPr>
      <w:rPr>
        <w:rFonts w:ascii="Times New Roman" w:hAnsi="Times New Roman" w:hint="default"/>
      </w:rPr>
    </w:lvl>
    <w:lvl w:ilvl="1" w:tplc="73CCB228" w:tentative="1">
      <w:start w:val="1"/>
      <w:numFmt w:val="bullet"/>
      <w:lvlText w:val="•"/>
      <w:lvlJc w:val="left"/>
      <w:pPr>
        <w:tabs>
          <w:tab w:val="num" w:pos="1440"/>
        </w:tabs>
        <w:ind w:left="1440" w:hanging="360"/>
      </w:pPr>
      <w:rPr>
        <w:rFonts w:ascii="Times New Roman" w:hAnsi="Times New Roman" w:hint="default"/>
      </w:rPr>
    </w:lvl>
    <w:lvl w:ilvl="2" w:tplc="56266CA6" w:tentative="1">
      <w:start w:val="1"/>
      <w:numFmt w:val="bullet"/>
      <w:lvlText w:val="•"/>
      <w:lvlJc w:val="left"/>
      <w:pPr>
        <w:tabs>
          <w:tab w:val="num" w:pos="2160"/>
        </w:tabs>
        <w:ind w:left="2160" w:hanging="360"/>
      </w:pPr>
      <w:rPr>
        <w:rFonts w:ascii="Times New Roman" w:hAnsi="Times New Roman" w:hint="default"/>
      </w:rPr>
    </w:lvl>
    <w:lvl w:ilvl="3" w:tplc="B1EC16A8" w:tentative="1">
      <w:start w:val="1"/>
      <w:numFmt w:val="bullet"/>
      <w:lvlText w:val="•"/>
      <w:lvlJc w:val="left"/>
      <w:pPr>
        <w:tabs>
          <w:tab w:val="num" w:pos="2880"/>
        </w:tabs>
        <w:ind w:left="2880" w:hanging="360"/>
      </w:pPr>
      <w:rPr>
        <w:rFonts w:ascii="Times New Roman" w:hAnsi="Times New Roman" w:hint="default"/>
      </w:rPr>
    </w:lvl>
    <w:lvl w:ilvl="4" w:tplc="91B8C3AA" w:tentative="1">
      <w:start w:val="1"/>
      <w:numFmt w:val="bullet"/>
      <w:lvlText w:val="•"/>
      <w:lvlJc w:val="left"/>
      <w:pPr>
        <w:tabs>
          <w:tab w:val="num" w:pos="3600"/>
        </w:tabs>
        <w:ind w:left="3600" w:hanging="360"/>
      </w:pPr>
      <w:rPr>
        <w:rFonts w:ascii="Times New Roman" w:hAnsi="Times New Roman" w:hint="default"/>
      </w:rPr>
    </w:lvl>
    <w:lvl w:ilvl="5" w:tplc="CBDEAB98" w:tentative="1">
      <w:start w:val="1"/>
      <w:numFmt w:val="bullet"/>
      <w:lvlText w:val="•"/>
      <w:lvlJc w:val="left"/>
      <w:pPr>
        <w:tabs>
          <w:tab w:val="num" w:pos="4320"/>
        </w:tabs>
        <w:ind w:left="4320" w:hanging="360"/>
      </w:pPr>
      <w:rPr>
        <w:rFonts w:ascii="Times New Roman" w:hAnsi="Times New Roman" w:hint="default"/>
      </w:rPr>
    </w:lvl>
    <w:lvl w:ilvl="6" w:tplc="6F92B00C" w:tentative="1">
      <w:start w:val="1"/>
      <w:numFmt w:val="bullet"/>
      <w:lvlText w:val="•"/>
      <w:lvlJc w:val="left"/>
      <w:pPr>
        <w:tabs>
          <w:tab w:val="num" w:pos="5040"/>
        </w:tabs>
        <w:ind w:left="5040" w:hanging="360"/>
      </w:pPr>
      <w:rPr>
        <w:rFonts w:ascii="Times New Roman" w:hAnsi="Times New Roman" w:hint="default"/>
      </w:rPr>
    </w:lvl>
    <w:lvl w:ilvl="7" w:tplc="58CE6B40" w:tentative="1">
      <w:start w:val="1"/>
      <w:numFmt w:val="bullet"/>
      <w:lvlText w:val="•"/>
      <w:lvlJc w:val="left"/>
      <w:pPr>
        <w:tabs>
          <w:tab w:val="num" w:pos="5760"/>
        </w:tabs>
        <w:ind w:left="5760" w:hanging="360"/>
      </w:pPr>
      <w:rPr>
        <w:rFonts w:ascii="Times New Roman" w:hAnsi="Times New Roman" w:hint="default"/>
      </w:rPr>
    </w:lvl>
    <w:lvl w:ilvl="8" w:tplc="089C8DE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2A6DAB"/>
    <w:multiLevelType w:val="hybridMultilevel"/>
    <w:tmpl w:val="EA30EA62"/>
    <w:lvl w:ilvl="0" w:tplc="66649888">
      <w:start w:val="1"/>
      <w:numFmt w:val="bullet"/>
      <w:lvlText w:val="•"/>
      <w:lvlJc w:val="left"/>
      <w:pPr>
        <w:tabs>
          <w:tab w:val="num" w:pos="720"/>
        </w:tabs>
        <w:ind w:left="720" w:hanging="360"/>
      </w:pPr>
      <w:rPr>
        <w:rFonts w:ascii="Times New Roman" w:hAnsi="Times New Roman" w:hint="default"/>
      </w:rPr>
    </w:lvl>
    <w:lvl w:ilvl="1" w:tplc="13E0D6CC" w:tentative="1">
      <w:start w:val="1"/>
      <w:numFmt w:val="bullet"/>
      <w:lvlText w:val="•"/>
      <w:lvlJc w:val="left"/>
      <w:pPr>
        <w:tabs>
          <w:tab w:val="num" w:pos="1440"/>
        </w:tabs>
        <w:ind w:left="1440" w:hanging="360"/>
      </w:pPr>
      <w:rPr>
        <w:rFonts w:ascii="Times New Roman" w:hAnsi="Times New Roman" w:hint="default"/>
      </w:rPr>
    </w:lvl>
    <w:lvl w:ilvl="2" w:tplc="0478B206" w:tentative="1">
      <w:start w:val="1"/>
      <w:numFmt w:val="bullet"/>
      <w:lvlText w:val="•"/>
      <w:lvlJc w:val="left"/>
      <w:pPr>
        <w:tabs>
          <w:tab w:val="num" w:pos="2160"/>
        </w:tabs>
        <w:ind w:left="2160" w:hanging="360"/>
      </w:pPr>
      <w:rPr>
        <w:rFonts w:ascii="Times New Roman" w:hAnsi="Times New Roman" w:hint="default"/>
      </w:rPr>
    </w:lvl>
    <w:lvl w:ilvl="3" w:tplc="31B2DBF0" w:tentative="1">
      <w:start w:val="1"/>
      <w:numFmt w:val="bullet"/>
      <w:lvlText w:val="•"/>
      <w:lvlJc w:val="left"/>
      <w:pPr>
        <w:tabs>
          <w:tab w:val="num" w:pos="2880"/>
        </w:tabs>
        <w:ind w:left="2880" w:hanging="360"/>
      </w:pPr>
      <w:rPr>
        <w:rFonts w:ascii="Times New Roman" w:hAnsi="Times New Roman" w:hint="default"/>
      </w:rPr>
    </w:lvl>
    <w:lvl w:ilvl="4" w:tplc="38E8719A" w:tentative="1">
      <w:start w:val="1"/>
      <w:numFmt w:val="bullet"/>
      <w:lvlText w:val="•"/>
      <w:lvlJc w:val="left"/>
      <w:pPr>
        <w:tabs>
          <w:tab w:val="num" w:pos="3600"/>
        </w:tabs>
        <w:ind w:left="3600" w:hanging="360"/>
      </w:pPr>
      <w:rPr>
        <w:rFonts w:ascii="Times New Roman" w:hAnsi="Times New Roman" w:hint="default"/>
      </w:rPr>
    </w:lvl>
    <w:lvl w:ilvl="5" w:tplc="A8540ADC" w:tentative="1">
      <w:start w:val="1"/>
      <w:numFmt w:val="bullet"/>
      <w:lvlText w:val="•"/>
      <w:lvlJc w:val="left"/>
      <w:pPr>
        <w:tabs>
          <w:tab w:val="num" w:pos="4320"/>
        </w:tabs>
        <w:ind w:left="4320" w:hanging="360"/>
      </w:pPr>
      <w:rPr>
        <w:rFonts w:ascii="Times New Roman" w:hAnsi="Times New Roman" w:hint="default"/>
      </w:rPr>
    </w:lvl>
    <w:lvl w:ilvl="6" w:tplc="0A8276BE" w:tentative="1">
      <w:start w:val="1"/>
      <w:numFmt w:val="bullet"/>
      <w:lvlText w:val="•"/>
      <w:lvlJc w:val="left"/>
      <w:pPr>
        <w:tabs>
          <w:tab w:val="num" w:pos="5040"/>
        </w:tabs>
        <w:ind w:left="5040" w:hanging="360"/>
      </w:pPr>
      <w:rPr>
        <w:rFonts w:ascii="Times New Roman" w:hAnsi="Times New Roman" w:hint="default"/>
      </w:rPr>
    </w:lvl>
    <w:lvl w:ilvl="7" w:tplc="F7C4D8A0" w:tentative="1">
      <w:start w:val="1"/>
      <w:numFmt w:val="bullet"/>
      <w:lvlText w:val="•"/>
      <w:lvlJc w:val="left"/>
      <w:pPr>
        <w:tabs>
          <w:tab w:val="num" w:pos="5760"/>
        </w:tabs>
        <w:ind w:left="5760" w:hanging="360"/>
      </w:pPr>
      <w:rPr>
        <w:rFonts w:ascii="Times New Roman" w:hAnsi="Times New Roman" w:hint="default"/>
      </w:rPr>
    </w:lvl>
    <w:lvl w:ilvl="8" w:tplc="350201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EE4629E"/>
    <w:multiLevelType w:val="hybridMultilevel"/>
    <w:tmpl w:val="15BE6542"/>
    <w:lvl w:ilvl="0" w:tplc="FDEC0EBA">
      <w:start w:val="1"/>
      <w:numFmt w:val="bullet"/>
      <w:lvlText w:val="•"/>
      <w:lvlJc w:val="left"/>
      <w:pPr>
        <w:tabs>
          <w:tab w:val="num" w:pos="720"/>
        </w:tabs>
        <w:ind w:left="720" w:hanging="360"/>
      </w:pPr>
      <w:rPr>
        <w:rFonts w:ascii="Times New Roman" w:hAnsi="Times New Roman" w:hint="default"/>
      </w:rPr>
    </w:lvl>
    <w:lvl w:ilvl="1" w:tplc="4C8AB11E" w:tentative="1">
      <w:start w:val="1"/>
      <w:numFmt w:val="bullet"/>
      <w:lvlText w:val="•"/>
      <w:lvlJc w:val="left"/>
      <w:pPr>
        <w:tabs>
          <w:tab w:val="num" w:pos="1440"/>
        </w:tabs>
        <w:ind w:left="1440" w:hanging="360"/>
      </w:pPr>
      <w:rPr>
        <w:rFonts w:ascii="Times New Roman" w:hAnsi="Times New Roman" w:hint="default"/>
      </w:rPr>
    </w:lvl>
    <w:lvl w:ilvl="2" w:tplc="3B9AFD44" w:tentative="1">
      <w:start w:val="1"/>
      <w:numFmt w:val="bullet"/>
      <w:lvlText w:val="•"/>
      <w:lvlJc w:val="left"/>
      <w:pPr>
        <w:tabs>
          <w:tab w:val="num" w:pos="2160"/>
        </w:tabs>
        <w:ind w:left="2160" w:hanging="360"/>
      </w:pPr>
      <w:rPr>
        <w:rFonts w:ascii="Times New Roman" w:hAnsi="Times New Roman" w:hint="default"/>
      </w:rPr>
    </w:lvl>
    <w:lvl w:ilvl="3" w:tplc="C7D6FDFA" w:tentative="1">
      <w:start w:val="1"/>
      <w:numFmt w:val="bullet"/>
      <w:lvlText w:val="•"/>
      <w:lvlJc w:val="left"/>
      <w:pPr>
        <w:tabs>
          <w:tab w:val="num" w:pos="2880"/>
        </w:tabs>
        <w:ind w:left="2880" w:hanging="360"/>
      </w:pPr>
      <w:rPr>
        <w:rFonts w:ascii="Times New Roman" w:hAnsi="Times New Roman" w:hint="default"/>
      </w:rPr>
    </w:lvl>
    <w:lvl w:ilvl="4" w:tplc="E37A7F14" w:tentative="1">
      <w:start w:val="1"/>
      <w:numFmt w:val="bullet"/>
      <w:lvlText w:val="•"/>
      <w:lvlJc w:val="left"/>
      <w:pPr>
        <w:tabs>
          <w:tab w:val="num" w:pos="3600"/>
        </w:tabs>
        <w:ind w:left="3600" w:hanging="360"/>
      </w:pPr>
      <w:rPr>
        <w:rFonts w:ascii="Times New Roman" w:hAnsi="Times New Roman" w:hint="default"/>
      </w:rPr>
    </w:lvl>
    <w:lvl w:ilvl="5" w:tplc="8D022692" w:tentative="1">
      <w:start w:val="1"/>
      <w:numFmt w:val="bullet"/>
      <w:lvlText w:val="•"/>
      <w:lvlJc w:val="left"/>
      <w:pPr>
        <w:tabs>
          <w:tab w:val="num" w:pos="4320"/>
        </w:tabs>
        <w:ind w:left="4320" w:hanging="360"/>
      </w:pPr>
      <w:rPr>
        <w:rFonts w:ascii="Times New Roman" w:hAnsi="Times New Roman" w:hint="default"/>
      </w:rPr>
    </w:lvl>
    <w:lvl w:ilvl="6" w:tplc="2E6A0D2C" w:tentative="1">
      <w:start w:val="1"/>
      <w:numFmt w:val="bullet"/>
      <w:lvlText w:val="•"/>
      <w:lvlJc w:val="left"/>
      <w:pPr>
        <w:tabs>
          <w:tab w:val="num" w:pos="5040"/>
        </w:tabs>
        <w:ind w:left="5040" w:hanging="360"/>
      </w:pPr>
      <w:rPr>
        <w:rFonts w:ascii="Times New Roman" w:hAnsi="Times New Roman" w:hint="default"/>
      </w:rPr>
    </w:lvl>
    <w:lvl w:ilvl="7" w:tplc="A19436E4" w:tentative="1">
      <w:start w:val="1"/>
      <w:numFmt w:val="bullet"/>
      <w:lvlText w:val="•"/>
      <w:lvlJc w:val="left"/>
      <w:pPr>
        <w:tabs>
          <w:tab w:val="num" w:pos="5760"/>
        </w:tabs>
        <w:ind w:left="5760" w:hanging="360"/>
      </w:pPr>
      <w:rPr>
        <w:rFonts w:ascii="Times New Roman" w:hAnsi="Times New Roman" w:hint="default"/>
      </w:rPr>
    </w:lvl>
    <w:lvl w:ilvl="8" w:tplc="3E6AE1C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1936793"/>
    <w:multiLevelType w:val="hybridMultilevel"/>
    <w:tmpl w:val="62D2725E"/>
    <w:lvl w:ilvl="0" w:tplc="F04AF2B0">
      <w:start w:val="1"/>
      <w:numFmt w:val="bullet"/>
      <w:lvlText w:val="•"/>
      <w:lvlJc w:val="left"/>
      <w:pPr>
        <w:tabs>
          <w:tab w:val="num" w:pos="720"/>
        </w:tabs>
        <w:ind w:left="720" w:hanging="360"/>
      </w:pPr>
      <w:rPr>
        <w:rFonts w:ascii="Times New Roman" w:hAnsi="Times New Roman" w:hint="default"/>
      </w:rPr>
    </w:lvl>
    <w:lvl w:ilvl="1" w:tplc="D9DA292A" w:tentative="1">
      <w:start w:val="1"/>
      <w:numFmt w:val="bullet"/>
      <w:lvlText w:val="•"/>
      <w:lvlJc w:val="left"/>
      <w:pPr>
        <w:tabs>
          <w:tab w:val="num" w:pos="1440"/>
        </w:tabs>
        <w:ind w:left="1440" w:hanging="360"/>
      </w:pPr>
      <w:rPr>
        <w:rFonts w:ascii="Times New Roman" w:hAnsi="Times New Roman" w:hint="default"/>
      </w:rPr>
    </w:lvl>
    <w:lvl w:ilvl="2" w:tplc="788AADB6" w:tentative="1">
      <w:start w:val="1"/>
      <w:numFmt w:val="bullet"/>
      <w:lvlText w:val="•"/>
      <w:lvlJc w:val="left"/>
      <w:pPr>
        <w:tabs>
          <w:tab w:val="num" w:pos="2160"/>
        </w:tabs>
        <w:ind w:left="2160" w:hanging="360"/>
      </w:pPr>
      <w:rPr>
        <w:rFonts w:ascii="Times New Roman" w:hAnsi="Times New Roman" w:hint="default"/>
      </w:rPr>
    </w:lvl>
    <w:lvl w:ilvl="3" w:tplc="BD72610E" w:tentative="1">
      <w:start w:val="1"/>
      <w:numFmt w:val="bullet"/>
      <w:lvlText w:val="•"/>
      <w:lvlJc w:val="left"/>
      <w:pPr>
        <w:tabs>
          <w:tab w:val="num" w:pos="2880"/>
        </w:tabs>
        <w:ind w:left="2880" w:hanging="360"/>
      </w:pPr>
      <w:rPr>
        <w:rFonts w:ascii="Times New Roman" w:hAnsi="Times New Roman" w:hint="default"/>
      </w:rPr>
    </w:lvl>
    <w:lvl w:ilvl="4" w:tplc="BF686EC2" w:tentative="1">
      <w:start w:val="1"/>
      <w:numFmt w:val="bullet"/>
      <w:lvlText w:val="•"/>
      <w:lvlJc w:val="left"/>
      <w:pPr>
        <w:tabs>
          <w:tab w:val="num" w:pos="3600"/>
        </w:tabs>
        <w:ind w:left="3600" w:hanging="360"/>
      </w:pPr>
      <w:rPr>
        <w:rFonts w:ascii="Times New Roman" w:hAnsi="Times New Roman" w:hint="default"/>
      </w:rPr>
    </w:lvl>
    <w:lvl w:ilvl="5" w:tplc="A25AD9F0" w:tentative="1">
      <w:start w:val="1"/>
      <w:numFmt w:val="bullet"/>
      <w:lvlText w:val="•"/>
      <w:lvlJc w:val="left"/>
      <w:pPr>
        <w:tabs>
          <w:tab w:val="num" w:pos="4320"/>
        </w:tabs>
        <w:ind w:left="4320" w:hanging="360"/>
      </w:pPr>
      <w:rPr>
        <w:rFonts w:ascii="Times New Roman" w:hAnsi="Times New Roman" w:hint="default"/>
      </w:rPr>
    </w:lvl>
    <w:lvl w:ilvl="6" w:tplc="8408C3EA" w:tentative="1">
      <w:start w:val="1"/>
      <w:numFmt w:val="bullet"/>
      <w:lvlText w:val="•"/>
      <w:lvlJc w:val="left"/>
      <w:pPr>
        <w:tabs>
          <w:tab w:val="num" w:pos="5040"/>
        </w:tabs>
        <w:ind w:left="5040" w:hanging="360"/>
      </w:pPr>
      <w:rPr>
        <w:rFonts w:ascii="Times New Roman" w:hAnsi="Times New Roman" w:hint="default"/>
      </w:rPr>
    </w:lvl>
    <w:lvl w:ilvl="7" w:tplc="66869FA0" w:tentative="1">
      <w:start w:val="1"/>
      <w:numFmt w:val="bullet"/>
      <w:lvlText w:val="•"/>
      <w:lvlJc w:val="left"/>
      <w:pPr>
        <w:tabs>
          <w:tab w:val="num" w:pos="5760"/>
        </w:tabs>
        <w:ind w:left="5760" w:hanging="360"/>
      </w:pPr>
      <w:rPr>
        <w:rFonts w:ascii="Times New Roman" w:hAnsi="Times New Roman" w:hint="default"/>
      </w:rPr>
    </w:lvl>
    <w:lvl w:ilvl="8" w:tplc="4AF4E72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635329B"/>
    <w:multiLevelType w:val="hybridMultilevel"/>
    <w:tmpl w:val="EA5096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B7F1070"/>
    <w:multiLevelType w:val="hybridMultilevel"/>
    <w:tmpl w:val="20863F46"/>
    <w:lvl w:ilvl="0" w:tplc="F230BDD4">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F1A626C"/>
    <w:multiLevelType w:val="multilevel"/>
    <w:tmpl w:val="0C9AEE30"/>
    <w:lvl w:ilvl="0">
      <w:start w:val="1"/>
      <w:numFmt w:val="decimal"/>
      <w:lvlText w:val="%1"/>
      <w:lvlJc w:val="left"/>
      <w:pPr>
        <w:ind w:left="720" w:hanging="360"/>
      </w:pPr>
      <w:rPr>
        <w:rFonts w:hint="default"/>
        <w:color w:val="003C69"/>
      </w:rPr>
    </w:lvl>
    <w:lvl w:ilvl="1">
      <w:start w:val="1"/>
      <w:numFmt w:val="decimal"/>
      <w:isLgl/>
      <w:lvlText w:val="%1.%2"/>
      <w:lvlJc w:val="left"/>
      <w:pPr>
        <w:ind w:left="1080" w:hanging="720"/>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7D723CA"/>
    <w:multiLevelType w:val="hybridMultilevel"/>
    <w:tmpl w:val="7598E658"/>
    <w:lvl w:ilvl="0" w:tplc="776AA2AA">
      <w:start w:val="1"/>
      <w:numFmt w:val="bullet"/>
      <w:lvlText w:val="•"/>
      <w:lvlJc w:val="left"/>
      <w:pPr>
        <w:tabs>
          <w:tab w:val="num" w:pos="720"/>
        </w:tabs>
        <w:ind w:left="720" w:hanging="360"/>
      </w:pPr>
      <w:rPr>
        <w:rFonts w:ascii="Times New Roman" w:hAnsi="Times New Roman" w:hint="default"/>
      </w:rPr>
    </w:lvl>
    <w:lvl w:ilvl="1" w:tplc="D8A0F480" w:tentative="1">
      <w:start w:val="1"/>
      <w:numFmt w:val="bullet"/>
      <w:lvlText w:val="•"/>
      <w:lvlJc w:val="left"/>
      <w:pPr>
        <w:tabs>
          <w:tab w:val="num" w:pos="1440"/>
        </w:tabs>
        <w:ind w:left="1440" w:hanging="360"/>
      </w:pPr>
      <w:rPr>
        <w:rFonts w:ascii="Times New Roman" w:hAnsi="Times New Roman" w:hint="default"/>
      </w:rPr>
    </w:lvl>
    <w:lvl w:ilvl="2" w:tplc="7E8675E6" w:tentative="1">
      <w:start w:val="1"/>
      <w:numFmt w:val="bullet"/>
      <w:lvlText w:val="•"/>
      <w:lvlJc w:val="left"/>
      <w:pPr>
        <w:tabs>
          <w:tab w:val="num" w:pos="2160"/>
        </w:tabs>
        <w:ind w:left="2160" w:hanging="360"/>
      </w:pPr>
      <w:rPr>
        <w:rFonts w:ascii="Times New Roman" w:hAnsi="Times New Roman" w:hint="default"/>
      </w:rPr>
    </w:lvl>
    <w:lvl w:ilvl="3" w:tplc="74DC89BA" w:tentative="1">
      <w:start w:val="1"/>
      <w:numFmt w:val="bullet"/>
      <w:lvlText w:val="•"/>
      <w:lvlJc w:val="left"/>
      <w:pPr>
        <w:tabs>
          <w:tab w:val="num" w:pos="2880"/>
        </w:tabs>
        <w:ind w:left="2880" w:hanging="360"/>
      </w:pPr>
      <w:rPr>
        <w:rFonts w:ascii="Times New Roman" w:hAnsi="Times New Roman" w:hint="default"/>
      </w:rPr>
    </w:lvl>
    <w:lvl w:ilvl="4" w:tplc="4934C1CE" w:tentative="1">
      <w:start w:val="1"/>
      <w:numFmt w:val="bullet"/>
      <w:lvlText w:val="•"/>
      <w:lvlJc w:val="left"/>
      <w:pPr>
        <w:tabs>
          <w:tab w:val="num" w:pos="3600"/>
        </w:tabs>
        <w:ind w:left="3600" w:hanging="360"/>
      </w:pPr>
      <w:rPr>
        <w:rFonts w:ascii="Times New Roman" w:hAnsi="Times New Roman" w:hint="default"/>
      </w:rPr>
    </w:lvl>
    <w:lvl w:ilvl="5" w:tplc="A5D0C87E" w:tentative="1">
      <w:start w:val="1"/>
      <w:numFmt w:val="bullet"/>
      <w:lvlText w:val="•"/>
      <w:lvlJc w:val="left"/>
      <w:pPr>
        <w:tabs>
          <w:tab w:val="num" w:pos="4320"/>
        </w:tabs>
        <w:ind w:left="4320" w:hanging="360"/>
      </w:pPr>
      <w:rPr>
        <w:rFonts w:ascii="Times New Roman" w:hAnsi="Times New Roman" w:hint="default"/>
      </w:rPr>
    </w:lvl>
    <w:lvl w:ilvl="6" w:tplc="295613C0" w:tentative="1">
      <w:start w:val="1"/>
      <w:numFmt w:val="bullet"/>
      <w:lvlText w:val="•"/>
      <w:lvlJc w:val="left"/>
      <w:pPr>
        <w:tabs>
          <w:tab w:val="num" w:pos="5040"/>
        </w:tabs>
        <w:ind w:left="5040" w:hanging="360"/>
      </w:pPr>
      <w:rPr>
        <w:rFonts w:ascii="Times New Roman" w:hAnsi="Times New Roman" w:hint="default"/>
      </w:rPr>
    </w:lvl>
    <w:lvl w:ilvl="7" w:tplc="330E15F8" w:tentative="1">
      <w:start w:val="1"/>
      <w:numFmt w:val="bullet"/>
      <w:lvlText w:val="•"/>
      <w:lvlJc w:val="left"/>
      <w:pPr>
        <w:tabs>
          <w:tab w:val="num" w:pos="5760"/>
        </w:tabs>
        <w:ind w:left="5760" w:hanging="360"/>
      </w:pPr>
      <w:rPr>
        <w:rFonts w:ascii="Times New Roman" w:hAnsi="Times New Roman" w:hint="default"/>
      </w:rPr>
    </w:lvl>
    <w:lvl w:ilvl="8" w:tplc="4CC4755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5D6883"/>
    <w:multiLevelType w:val="hybridMultilevel"/>
    <w:tmpl w:val="CF4E6C54"/>
    <w:lvl w:ilvl="0" w:tplc="42482A9E">
      <w:start w:val="1"/>
      <w:numFmt w:val="decimal"/>
      <w:lvlText w:val="%1)"/>
      <w:lvlJc w:val="left"/>
      <w:pPr>
        <w:ind w:left="502" w:hanging="360"/>
      </w:pPr>
      <w:rPr>
        <w:rFonts w:hint="default"/>
        <w:b w:val="0"/>
        <w:bCs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F60471"/>
    <w:multiLevelType w:val="multilevel"/>
    <w:tmpl w:val="1470687E"/>
    <w:lvl w:ilvl="0">
      <w:start w:val="1"/>
      <w:numFmt w:val="upperLetter"/>
      <w:lvlText w:val="%1."/>
      <w:lvlJc w:val="left"/>
      <w:pPr>
        <w:ind w:left="360" w:hanging="360"/>
      </w:pPr>
      <w:rPr>
        <w:rFonts w:hint="default"/>
        <w:b/>
        <w:bCs/>
        <w:i w:val="0"/>
        <w:sz w:val="26"/>
        <w:szCs w:val="26"/>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20F11"/>
    <w:multiLevelType w:val="hybridMultilevel"/>
    <w:tmpl w:val="456A69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C747F8"/>
    <w:multiLevelType w:val="hybridMultilevel"/>
    <w:tmpl w:val="5BC4EA90"/>
    <w:lvl w:ilvl="0" w:tplc="5E8EC62A">
      <w:start w:val="1"/>
      <w:numFmt w:val="bullet"/>
      <w:lvlText w:val="•"/>
      <w:lvlJc w:val="left"/>
      <w:pPr>
        <w:tabs>
          <w:tab w:val="num" w:pos="720"/>
        </w:tabs>
        <w:ind w:left="720" w:hanging="360"/>
      </w:pPr>
      <w:rPr>
        <w:rFonts w:ascii="Times New Roman" w:hAnsi="Times New Roman" w:hint="default"/>
      </w:rPr>
    </w:lvl>
    <w:lvl w:ilvl="1" w:tplc="BBA431DA" w:tentative="1">
      <w:start w:val="1"/>
      <w:numFmt w:val="bullet"/>
      <w:lvlText w:val="•"/>
      <w:lvlJc w:val="left"/>
      <w:pPr>
        <w:tabs>
          <w:tab w:val="num" w:pos="1440"/>
        </w:tabs>
        <w:ind w:left="1440" w:hanging="360"/>
      </w:pPr>
      <w:rPr>
        <w:rFonts w:ascii="Times New Roman" w:hAnsi="Times New Roman" w:hint="default"/>
      </w:rPr>
    </w:lvl>
    <w:lvl w:ilvl="2" w:tplc="CC80CD02" w:tentative="1">
      <w:start w:val="1"/>
      <w:numFmt w:val="bullet"/>
      <w:lvlText w:val="•"/>
      <w:lvlJc w:val="left"/>
      <w:pPr>
        <w:tabs>
          <w:tab w:val="num" w:pos="2160"/>
        </w:tabs>
        <w:ind w:left="2160" w:hanging="360"/>
      </w:pPr>
      <w:rPr>
        <w:rFonts w:ascii="Times New Roman" w:hAnsi="Times New Roman" w:hint="default"/>
      </w:rPr>
    </w:lvl>
    <w:lvl w:ilvl="3" w:tplc="4E00B4C4" w:tentative="1">
      <w:start w:val="1"/>
      <w:numFmt w:val="bullet"/>
      <w:lvlText w:val="•"/>
      <w:lvlJc w:val="left"/>
      <w:pPr>
        <w:tabs>
          <w:tab w:val="num" w:pos="2880"/>
        </w:tabs>
        <w:ind w:left="2880" w:hanging="360"/>
      </w:pPr>
      <w:rPr>
        <w:rFonts w:ascii="Times New Roman" w:hAnsi="Times New Roman" w:hint="default"/>
      </w:rPr>
    </w:lvl>
    <w:lvl w:ilvl="4" w:tplc="5D5C2CBE" w:tentative="1">
      <w:start w:val="1"/>
      <w:numFmt w:val="bullet"/>
      <w:lvlText w:val="•"/>
      <w:lvlJc w:val="left"/>
      <w:pPr>
        <w:tabs>
          <w:tab w:val="num" w:pos="3600"/>
        </w:tabs>
        <w:ind w:left="3600" w:hanging="360"/>
      </w:pPr>
      <w:rPr>
        <w:rFonts w:ascii="Times New Roman" w:hAnsi="Times New Roman" w:hint="default"/>
      </w:rPr>
    </w:lvl>
    <w:lvl w:ilvl="5" w:tplc="F10866F4" w:tentative="1">
      <w:start w:val="1"/>
      <w:numFmt w:val="bullet"/>
      <w:lvlText w:val="•"/>
      <w:lvlJc w:val="left"/>
      <w:pPr>
        <w:tabs>
          <w:tab w:val="num" w:pos="4320"/>
        </w:tabs>
        <w:ind w:left="4320" w:hanging="360"/>
      </w:pPr>
      <w:rPr>
        <w:rFonts w:ascii="Times New Roman" w:hAnsi="Times New Roman" w:hint="default"/>
      </w:rPr>
    </w:lvl>
    <w:lvl w:ilvl="6" w:tplc="20C456F4" w:tentative="1">
      <w:start w:val="1"/>
      <w:numFmt w:val="bullet"/>
      <w:lvlText w:val="•"/>
      <w:lvlJc w:val="left"/>
      <w:pPr>
        <w:tabs>
          <w:tab w:val="num" w:pos="5040"/>
        </w:tabs>
        <w:ind w:left="5040" w:hanging="360"/>
      </w:pPr>
      <w:rPr>
        <w:rFonts w:ascii="Times New Roman" w:hAnsi="Times New Roman" w:hint="default"/>
      </w:rPr>
    </w:lvl>
    <w:lvl w:ilvl="7" w:tplc="4D46D274" w:tentative="1">
      <w:start w:val="1"/>
      <w:numFmt w:val="bullet"/>
      <w:lvlText w:val="•"/>
      <w:lvlJc w:val="left"/>
      <w:pPr>
        <w:tabs>
          <w:tab w:val="num" w:pos="5760"/>
        </w:tabs>
        <w:ind w:left="5760" w:hanging="360"/>
      </w:pPr>
      <w:rPr>
        <w:rFonts w:ascii="Times New Roman" w:hAnsi="Times New Roman" w:hint="default"/>
      </w:rPr>
    </w:lvl>
    <w:lvl w:ilvl="8" w:tplc="381AB2D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1194206"/>
    <w:multiLevelType w:val="hybridMultilevel"/>
    <w:tmpl w:val="5008BF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C83611"/>
    <w:multiLevelType w:val="hybridMultilevel"/>
    <w:tmpl w:val="C8480304"/>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8486D2C"/>
    <w:multiLevelType w:val="multilevel"/>
    <w:tmpl w:val="1F369ACE"/>
    <w:styleLink w:val="Aktulnseznam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4C3A67"/>
    <w:multiLevelType w:val="multilevel"/>
    <w:tmpl w:val="74FC6250"/>
    <w:lvl w:ilvl="0">
      <w:start w:val="1"/>
      <w:numFmt w:val="upperLetter"/>
      <w:lvlText w:val="Priorita %1."/>
      <w:lvlJc w:val="left"/>
      <w:pPr>
        <w:ind w:left="502" w:hanging="360"/>
      </w:pPr>
      <w:rPr>
        <w:rFonts w:hint="default"/>
        <w:b/>
        <w:bCs/>
        <w:i w:val="0"/>
        <w:sz w:val="26"/>
        <w:szCs w:val="26"/>
      </w:rPr>
    </w:lvl>
    <w:lvl w:ilvl="1">
      <w:start w:val="1"/>
      <w:numFmt w:val="decimal"/>
      <w:lvlText w:val="SC %1.%2"/>
      <w:lvlJc w:val="left"/>
      <w:pPr>
        <w:ind w:left="502" w:hanging="360"/>
      </w:pPr>
      <w:rPr>
        <w:rFonts w:hint="default"/>
        <w:b w:val="0"/>
        <w:bCs/>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2" w15:restartNumberingAfterBreak="0">
    <w:nsid w:val="6CF82FF0"/>
    <w:multiLevelType w:val="hybridMultilevel"/>
    <w:tmpl w:val="0444EFDC"/>
    <w:lvl w:ilvl="0" w:tplc="0405000B">
      <w:start w:val="1"/>
      <w:numFmt w:val="bullet"/>
      <w:pStyle w:val="odrka"/>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2E189D24">
      <w:start w:val="1"/>
      <w:numFmt w:val="decimal"/>
      <w:lvlText w:val="%3"/>
      <w:lvlJc w:val="left"/>
      <w:pPr>
        <w:ind w:left="720" w:hanging="36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F17155C"/>
    <w:multiLevelType w:val="hybridMultilevel"/>
    <w:tmpl w:val="71E26FD0"/>
    <w:lvl w:ilvl="0" w:tplc="F0B8625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426528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417542">
    <w:abstractNumId w:val="5"/>
  </w:num>
  <w:num w:numId="3" w16cid:durableId="202326618">
    <w:abstractNumId w:val="20"/>
  </w:num>
  <w:num w:numId="4" w16cid:durableId="1094476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4556618">
    <w:abstractNumId w:val="12"/>
  </w:num>
  <w:num w:numId="6" w16cid:durableId="3216723">
    <w:abstractNumId w:val="1"/>
  </w:num>
  <w:num w:numId="7" w16cid:durableId="19480999">
    <w:abstractNumId w:val="2"/>
  </w:num>
  <w:num w:numId="8" w16cid:durableId="909583304">
    <w:abstractNumId w:val="21"/>
  </w:num>
  <w:num w:numId="9" w16cid:durableId="1451779764">
    <w:abstractNumId w:val="19"/>
  </w:num>
  <w:num w:numId="10" w16cid:durableId="1483691740">
    <w:abstractNumId w:val="22"/>
  </w:num>
  <w:num w:numId="11" w16cid:durableId="459805048">
    <w:abstractNumId w:val="15"/>
  </w:num>
  <w:num w:numId="12" w16cid:durableId="402144019">
    <w:abstractNumId w:val="22"/>
  </w:num>
  <w:num w:numId="13" w16cid:durableId="2001931165">
    <w:abstractNumId w:val="10"/>
  </w:num>
  <w:num w:numId="14" w16cid:durableId="1727139105">
    <w:abstractNumId w:val="16"/>
  </w:num>
  <w:num w:numId="15" w16cid:durableId="698968524">
    <w:abstractNumId w:val="23"/>
  </w:num>
  <w:num w:numId="16" w16cid:durableId="1971662283">
    <w:abstractNumId w:val="7"/>
  </w:num>
  <w:num w:numId="17" w16cid:durableId="1287396060">
    <w:abstractNumId w:val="6"/>
  </w:num>
  <w:num w:numId="18" w16cid:durableId="1332295076">
    <w:abstractNumId w:val="4"/>
  </w:num>
  <w:num w:numId="19" w16cid:durableId="313486279">
    <w:abstractNumId w:val="8"/>
  </w:num>
  <w:num w:numId="20" w16cid:durableId="1007755378">
    <w:abstractNumId w:val="17"/>
  </w:num>
  <w:num w:numId="21" w16cid:durableId="133643320">
    <w:abstractNumId w:val="9"/>
  </w:num>
  <w:num w:numId="22" w16cid:durableId="1177381861">
    <w:abstractNumId w:val="13"/>
  </w:num>
  <w:num w:numId="23" w16cid:durableId="1338508462">
    <w:abstractNumId w:val="3"/>
  </w:num>
  <w:num w:numId="24" w16cid:durableId="6399204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79003">
    <w:abstractNumId w:val="11"/>
  </w:num>
  <w:num w:numId="26" w16cid:durableId="1752963132">
    <w:abstractNumId w:val="18"/>
  </w:num>
  <w:num w:numId="27" w16cid:durableId="109458887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E2"/>
    <w:rsid w:val="0000088D"/>
    <w:rsid w:val="00002181"/>
    <w:rsid w:val="00002810"/>
    <w:rsid w:val="000030D5"/>
    <w:rsid w:val="0000382B"/>
    <w:rsid w:val="00003A6C"/>
    <w:rsid w:val="00011E88"/>
    <w:rsid w:val="00012D6D"/>
    <w:rsid w:val="00017903"/>
    <w:rsid w:val="0002329E"/>
    <w:rsid w:val="000249D4"/>
    <w:rsid w:val="00024A2F"/>
    <w:rsid w:val="00027E87"/>
    <w:rsid w:val="00027F62"/>
    <w:rsid w:val="00030BCA"/>
    <w:rsid w:val="00032128"/>
    <w:rsid w:val="0003370F"/>
    <w:rsid w:val="00033A68"/>
    <w:rsid w:val="00037577"/>
    <w:rsid w:val="00044A02"/>
    <w:rsid w:val="000507B8"/>
    <w:rsid w:val="00052784"/>
    <w:rsid w:val="00052CDA"/>
    <w:rsid w:val="00055D29"/>
    <w:rsid w:val="0005685E"/>
    <w:rsid w:val="00063E27"/>
    <w:rsid w:val="0006479B"/>
    <w:rsid w:val="00067B90"/>
    <w:rsid w:val="00070FF6"/>
    <w:rsid w:val="000725D0"/>
    <w:rsid w:val="00074788"/>
    <w:rsid w:val="00076D07"/>
    <w:rsid w:val="00080824"/>
    <w:rsid w:val="00081904"/>
    <w:rsid w:val="00082E46"/>
    <w:rsid w:val="00084B61"/>
    <w:rsid w:val="00090D23"/>
    <w:rsid w:val="00093236"/>
    <w:rsid w:val="00096D20"/>
    <w:rsid w:val="00097CEC"/>
    <w:rsid w:val="000A2FD0"/>
    <w:rsid w:val="000A36B0"/>
    <w:rsid w:val="000A4B94"/>
    <w:rsid w:val="000A712F"/>
    <w:rsid w:val="000B1857"/>
    <w:rsid w:val="000B7B95"/>
    <w:rsid w:val="000C0A15"/>
    <w:rsid w:val="000D7D59"/>
    <w:rsid w:val="000D7FEF"/>
    <w:rsid w:val="000E3147"/>
    <w:rsid w:val="000E3744"/>
    <w:rsid w:val="000E3C43"/>
    <w:rsid w:val="000E65CD"/>
    <w:rsid w:val="000F1419"/>
    <w:rsid w:val="000F5AE8"/>
    <w:rsid w:val="0010084C"/>
    <w:rsid w:val="00100ACD"/>
    <w:rsid w:val="00103D74"/>
    <w:rsid w:val="00105A2B"/>
    <w:rsid w:val="00111958"/>
    <w:rsid w:val="00112635"/>
    <w:rsid w:val="00112654"/>
    <w:rsid w:val="00114693"/>
    <w:rsid w:val="001246AE"/>
    <w:rsid w:val="00125432"/>
    <w:rsid w:val="00126A51"/>
    <w:rsid w:val="00132AE9"/>
    <w:rsid w:val="001331BE"/>
    <w:rsid w:val="0013456E"/>
    <w:rsid w:val="001354C0"/>
    <w:rsid w:val="001356E2"/>
    <w:rsid w:val="00140714"/>
    <w:rsid w:val="00140E2D"/>
    <w:rsid w:val="001410E4"/>
    <w:rsid w:val="001435B5"/>
    <w:rsid w:val="00147D04"/>
    <w:rsid w:val="00156C33"/>
    <w:rsid w:val="00163082"/>
    <w:rsid w:val="00170671"/>
    <w:rsid w:val="001709A6"/>
    <w:rsid w:val="00171A22"/>
    <w:rsid w:val="0017417C"/>
    <w:rsid w:val="00181414"/>
    <w:rsid w:val="00186F47"/>
    <w:rsid w:val="00192740"/>
    <w:rsid w:val="0019278D"/>
    <w:rsid w:val="00192D29"/>
    <w:rsid w:val="00196485"/>
    <w:rsid w:val="001967AB"/>
    <w:rsid w:val="001A1CE1"/>
    <w:rsid w:val="001A1F36"/>
    <w:rsid w:val="001A2D6F"/>
    <w:rsid w:val="001A79DA"/>
    <w:rsid w:val="001B17DA"/>
    <w:rsid w:val="001B2E80"/>
    <w:rsid w:val="001C6E6D"/>
    <w:rsid w:val="001C72E5"/>
    <w:rsid w:val="001C74B2"/>
    <w:rsid w:val="001D3C75"/>
    <w:rsid w:val="001D64C2"/>
    <w:rsid w:val="001E07EF"/>
    <w:rsid w:val="001E0EEE"/>
    <w:rsid w:val="001E2242"/>
    <w:rsid w:val="001E313C"/>
    <w:rsid w:val="001E4333"/>
    <w:rsid w:val="001E69CF"/>
    <w:rsid w:val="001F35BB"/>
    <w:rsid w:val="00202C10"/>
    <w:rsid w:val="00206561"/>
    <w:rsid w:val="002168C3"/>
    <w:rsid w:val="00220AD2"/>
    <w:rsid w:val="002242F6"/>
    <w:rsid w:val="00224407"/>
    <w:rsid w:val="0022771D"/>
    <w:rsid w:val="00227D77"/>
    <w:rsid w:val="002319FF"/>
    <w:rsid w:val="00233179"/>
    <w:rsid w:val="00233F32"/>
    <w:rsid w:val="00235DAE"/>
    <w:rsid w:val="00236E78"/>
    <w:rsid w:val="002425E3"/>
    <w:rsid w:val="00246735"/>
    <w:rsid w:val="00253726"/>
    <w:rsid w:val="00255407"/>
    <w:rsid w:val="00262294"/>
    <w:rsid w:val="0026288D"/>
    <w:rsid w:val="0026291C"/>
    <w:rsid w:val="00264252"/>
    <w:rsid w:val="00264406"/>
    <w:rsid w:val="0027179D"/>
    <w:rsid w:val="0027345B"/>
    <w:rsid w:val="002739C1"/>
    <w:rsid w:val="00281651"/>
    <w:rsid w:val="00287F55"/>
    <w:rsid w:val="00290B52"/>
    <w:rsid w:val="00293715"/>
    <w:rsid w:val="00293C7A"/>
    <w:rsid w:val="002A0A9A"/>
    <w:rsid w:val="002A3406"/>
    <w:rsid w:val="002A3F71"/>
    <w:rsid w:val="002B1183"/>
    <w:rsid w:val="002B2A2E"/>
    <w:rsid w:val="002B7EEE"/>
    <w:rsid w:val="002C69C9"/>
    <w:rsid w:val="002D0758"/>
    <w:rsid w:val="002D0E02"/>
    <w:rsid w:val="002D17DE"/>
    <w:rsid w:val="002D3BB5"/>
    <w:rsid w:val="002E125C"/>
    <w:rsid w:val="002E3FEA"/>
    <w:rsid w:val="002E4FFB"/>
    <w:rsid w:val="002F090D"/>
    <w:rsid w:val="002F3975"/>
    <w:rsid w:val="00302570"/>
    <w:rsid w:val="00315D72"/>
    <w:rsid w:val="0032133A"/>
    <w:rsid w:val="00323088"/>
    <w:rsid w:val="00323BEE"/>
    <w:rsid w:val="00324E1A"/>
    <w:rsid w:val="00327A3F"/>
    <w:rsid w:val="00327F5F"/>
    <w:rsid w:val="003301C5"/>
    <w:rsid w:val="0033363D"/>
    <w:rsid w:val="0033489D"/>
    <w:rsid w:val="00342181"/>
    <w:rsid w:val="00355720"/>
    <w:rsid w:val="00355835"/>
    <w:rsid w:val="003576EC"/>
    <w:rsid w:val="0036162F"/>
    <w:rsid w:val="00366CC7"/>
    <w:rsid w:val="00372249"/>
    <w:rsid w:val="003739D7"/>
    <w:rsid w:val="0037443A"/>
    <w:rsid w:val="00375ED7"/>
    <w:rsid w:val="00377E25"/>
    <w:rsid w:val="00380D08"/>
    <w:rsid w:val="003812FD"/>
    <w:rsid w:val="00381D39"/>
    <w:rsid w:val="00383E35"/>
    <w:rsid w:val="0039594A"/>
    <w:rsid w:val="003A19B4"/>
    <w:rsid w:val="003B08AE"/>
    <w:rsid w:val="003B62AD"/>
    <w:rsid w:val="003B6AC9"/>
    <w:rsid w:val="003C22B9"/>
    <w:rsid w:val="003C57EC"/>
    <w:rsid w:val="003C5FDA"/>
    <w:rsid w:val="003C7035"/>
    <w:rsid w:val="003C727F"/>
    <w:rsid w:val="003D07F8"/>
    <w:rsid w:val="003D27BD"/>
    <w:rsid w:val="003D3677"/>
    <w:rsid w:val="003D5E92"/>
    <w:rsid w:val="003E10E2"/>
    <w:rsid w:val="003E27E2"/>
    <w:rsid w:val="003E364E"/>
    <w:rsid w:val="003F4445"/>
    <w:rsid w:val="003F667F"/>
    <w:rsid w:val="004011FA"/>
    <w:rsid w:val="00404AF0"/>
    <w:rsid w:val="00406E9F"/>
    <w:rsid w:val="00407192"/>
    <w:rsid w:val="00414B37"/>
    <w:rsid w:val="004204F0"/>
    <w:rsid w:val="00423243"/>
    <w:rsid w:val="0042391F"/>
    <w:rsid w:val="00431D63"/>
    <w:rsid w:val="00434526"/>
    <w:rsid w:val="00435584"/>
    <w:rsid w:val="00436897"/>
    <w:rsid w:val="00436A0B"/>
    <w:rsid w:val="00437B53"/>
    <w:rsid w:val="00437EC7"/>
    <w:rsid w:val="00443D85"/>
    <w:rsid w:val="00445543"/>
    <w:rsid w:val="0045086C"/>
    <w:rsid w:val="00450C0D"/>
    <w:rsid w:val="00461ABA"/>
    <w:rsid w:val="00461EFB"/>
    <w:rsid w:val="00463A1D"/>
    <w:rsid w:val="00465D41"/>
    <w:rsid w:val="004667A2"/>
    <w:rsid w:val="0046756D"/>
    <w:rsid w:val="0047028E"/>
    <w:rsid w:val="00471C66"/>
    <w:rsid w:val="004745B4"/>
    <w:rsid w:val="00475413"/>
    <w:rsid w:val="0047591E"/>
    <w:rsid w:val="00482892"/>
    <w:rsid w:val="004831F7"/>
    <w:rsid w:val="00484B80"/>
    <w:rsid w:val="0048681B"/>
    <w:rsid w:val="00494206"/>
    <w:rsid w:val="00497254"/>
    <w:rsid w:val="004A3197"/>
    <w:rsid w:val="004A6946"/>
    <w:rsid w:val="004B4BE5"/>
    <w:rsid w:val="004B5858"/>
    <w:rsid w:val="004B746A"/>
    <w:rsid w:val="004C00B9"/>
    <w:rsid w:val="004C181A"/>
    <w:rsid w:val="004C360F"/>
    <w:rsid w:val="004C3E27"/>
    <w:rsid w:val="004C4615"/>
    <w:rsid w:val="004C4ACE"/>
    <w:rsid w:val="004C4C4F"/>
    <w:rsid w:val="004D0D91"/>
    <w:rsid w:val="004D3AC1"/>
    <w:rsid w:val="004D6F4A"/>
    <w:rsid w:val="004E2B38"/>
    <w:rsid w:val="004E5F15"/>
    <w:rsid w:val="004E6E0B"/>
    <w:rsid w:val="004F5D8B"/>
    <w:rsid w:val="00500A7F"/>
    <w:rsid w:val="005028A5"/>
    <w:rsid w:val="00503F80"/>
    <w:rsid w:val="00505AEC"/>
    <w:rsid w:val="00506DA6"/>
    <w:rsid w:val="00510911"/>
    <w:rsid w:val="00511D4F"/>
    <w:rsid w:val="00512B26"/>
    <w:rsid w:val="005132A3"/>
    <w:rsid w:val="0051344A"/>
    <w:rsid w:val="00514716"/>
    <w:rsid w:val="00516547"/>
    <w:rsid w:val="005276D4"/>
    <w:rsid w:val="005311DF"/>
    <w:rsid w:val="00533E94"/>
    <w:rsid w:val="005434EB"/>
    <w:rsid w:val="00544823"/>
    <w:rsid w:val="00544F36"/>
    <w:rsid w:val="00550AF0"/>
    <w:rsid w:val="0055571B"/>
    <w:rsid w:val="00557E03"/>
    <w:rsid w:val="00561FE8"/>
    <w:rsid w:val="00562A27"/>
    <w:rsid w:val="005651A6"/>
    <w:rsid w:val="00567FDF"/>
    <w:rsid w:val="00570409"/>
    <w:rsid w:val="005704E1"/>
    <w:rsid w:val="0057156C"/>
    <w:rsid w:val="00583F95"/>
    <w:rsid w:val="00584B3A"/>
    <w:rsid w:val="00593270"/>
    <w:rsid w:val="00595C78"/>
    <w:rsid w:val="0059734C"/>
    <w:rsid w:val="005A07CC"/>
    <w:rsid w:val="005A2241"/>
    <w:rsid w:val="005A267D"/>
    <w:rsid w:val="005A526C"/>
    <w:rsid w:val="005A6295"/>
    <w:rsid w:val="005A7688"/>
    <w:rsid w:val="005B165D"/>
    <w:rsid w:val="005B5CA4"/>
    <w:rsid w:val="005C0AA2"/>
    <w:rsid w:val="005C13F3"/>
    <w:rsid w:val="005C3722"/>
    <w:rsid w:val="005D4591"/>
    <w:rsid w:val="005E0218"/>
    <w:rsid w:val="005E0BCA"/>
    <w:rsid w:val="005E2148"/>
    <w:rsid w:val="005E2467"/>
    <w:rsid w:val="005E3F38"/>
    <w:rsid w:val="005E515B"/>
    <w:rsid w:val="005F3BD2"/>
    <w:rsid w:val="005F73ED"/>
    <w:rsid w:val="005F7C19"/>
    <w:rsid w:val="00607B53"/>
    <w:rsid w:val="0061250A"/>
    <w:rsid w:val="0061344E"/>
    <w:rsid w:val="00614EB4"/>
    <w:rsid w:val="006179B5"/>
    <w:rsid w:val="00623700"/>
    <w:rsid w:val="006266A9"/>
    <w:rsid w:val="0063034C"/>
    <w:rsid w:val="006349B9"/>
    <w:rsid w:val="00635D7F"/>
    <w:rsid w:val="00636031"/>
    <w:rsid w:val="006505A9"/>
    <w:rsid w:val="00653FF7"/>
    <w:rsid w:val="0065511F"/>
    <w:rsid w:val="00657103"/>
    <w:rsid w:val="00657BB2"/>
    <w:rsid w:val="0066203C"/>
    <w:rsid w:val="0067628D"/>
    <w:rsid w:val="00680058"/>
    <w:rsid w:val="00682AF9"/>
    <w:rsid w:val="006919FB"/>
    <w:rsid w:val="00695165"/>
    <w:rsid w:val="006A2B29"/>
    <w:rsid w:val="006A7795"/>
    <w:rsid w:val="006B2C4E"/>
    <w:rsid w:val="006C2997"/>
    <w:rsid w:val="006C2E12"/>
    <w:rsid w:val="006C30F3"/>
    <w:rsid w:val="006C3552"/>
    <w:rsid w:val="006C5884"/>
    <w:rsid w:val="006C6B9A"/>
    <w:rsid w:val="006D0BA3"/>
    <w:rsid w:val="006E1214"/>
    <w:rsid w:val="006E3353"/>
    <w:rsid w:val="006E4938"/>
    <w:rsid w:val="006F139A"/>
    <w:rsid w:val="006F14DF"/>
    <w:rsid w:val="006F2A2D"/>
    <w:rsid w:val="006F3210"/>
    <w:rsid w:val="0070228B"/>
    <w:rsid w:val="00702362"/>
    <w:rsid w:val="00702D64"/>
    <w:rsid w:val="00705BE7"/>
    <w:rsid w:val="00706D59"/>
    <w:rsid w:val="007178EC"/>
    <w:rsid w:val="007343DA"/>
    <w:rsid w:val="00736009"/>
    <w:rsid w:val="0074103A"/>
    <w:rsid w:val="00742110"/>
    <w:rsid w:val="00743448"/>
    <w:rsid w:val="00744BB0"/>
    <w:rsid w:val="00747078"/>
    <w:rsid w:val="007537D1"/>
    <w:rsid w:val="00754DBE"/>
    <w:rsid w:val="0075718B"/>
    <w:rsid w:val="00766856"/>
    <w:rsid w:val="00782D47"/>
    <w:rsid w:val="00785727"/>
    <w:rsid w:val="00786A33"/>
    <w:rsid w:val="0079062F"/>
    <w:rsid w:val="007A1271"/>
    <w:rsid w:val="007A2EAB"/>
    <w:rsid w:val="007B0ABC"/>
    <w:rsid w:val="007B35C0"/>
    <w:rsid w:val="007B4235"/>
    <w:rsid w:val="007B7E10"/>
    <w:rsid w:val="007C10A6"/>
    <w:rsid w:val="007C1FE4"/>
    <w:rsid w:val="007C49C3"/>
    <w:rsid w:val="007C50AB"/>
    <w:rsid w:val="007C657C"/>
    <w:rsid w:val="007D5BA2"/>
    <w:rsid w:val="007D64CE"/>
    <w:rsid w:val="007D6879"/>
    <w:rsid w:val="007D6A32"/>
    <w:rsid w:val="007D7C60"/>
    <w:rsid w:val="007E0BC8"/>
    <w:rsid w:val="007E17DF"/>
    <w:rsid w:val="0080108C"/>
    <w:rsid w:val="00802201"/>
    <w:rsid w:val="00805B5E"/>
    <w:rsid w:val="00810909"/>
    <w:rsid w:val="0081347F"/>
    <w:rsid w:val="00816C28"/>
    <w:rsid w:val="00826925"/>
    <w:rsid w:val="00830B28"/>
    <w:rsid w:val="00834E40"/>
    <w:rsid w:val="00835022"/>
    <w:rsid w:val="00836F0A"/>
    <w:rsid w:val="0083733B"/>
    <w:rsid w:val="0083759A"/>
    <w:rsid w:val="008378CA"/>
    <w:rsid w:val="00842CCF"/>
    <w:rsid w:val="00843F5C"/>
    <w:rsid w:val="008450FD"/>
    <w:rsid w:val="00845911"/>
    <w:rsid w:val="00860281"/>
    <w:rsid w:val="00861BFC"/>
    <w:rsid w:val="0086243E"/>
    <w:rsid w:val="00864A82"/>
    <w:rsid w:val="0086531C"/>
    <w:rsid w:val="00865CFE"/>
    <w:rsid w:val="00876474"/>
    <w:rsid w:val="0088280D"/>
    <w:rsid w:val="008A7B1A"/>
    <w:rsid w:val="008B1253"/>
    <w:rsid w:val="008B2533"/>
    <w:rsid w:val="008B279B"/>
    <w:rsid w:val="008B2C1A"/>
    <w:rsid w:val="008B4EE2"/>
    <w:rsid w:val="008B66EA"/>
    <w:rsid w:val="008B67AC"/>
    <w:rsid w:val="008B71F3"/>
    <w:rsid w:val="008B7E33"/>
    <w:rsid w:val="008C399D"/>
    <w:rsid w:val="008C40FC"/>
    <w:rsid w:val="008C423E"/>
    <w:rsid w:val="008C426F"/>
    <w:rsid w:val="008C6EF9"/>
    <w:rsid w:val="008F0918"/>
    <w:rsid w:val="008F1674"/>
    <w:rsid w:val="008F56E7"/>
    <w:rsid w:val="008F6DCE"/>
    <w:rsid w:val="00900058"/>
    <w:rsid w:val="00903F38"/>
    <w:rsid w:val="00906F1B"/>
    <w:rsid w:val="00925947"/>
    <w:rsid w:val="009309F8"/>
    <w:rsid w:val="00930B65"/>
    <w:rsid w:val="00930D56"/>
    <w:rsid w:val="00931900"/>
    <w:rsid w:val="00932158"/>
    <w:rsid w:val="009338C7"/>
    <w:rsid w:val="009339C0"/>
    <w:rsid w:val="00934948"/>
    <w:rsid w:val="00935FA6"/>
    <w:rsid w:val="0094154C"/>
    <w:rsid w:val="009443F8"/>
    <w:rsid w:val="00945A49"/>
    <w:rsid w:val="0095264F"/>
    <w:rsid w:val="009548C3"/>
    <w:rsid w:val="00954C16"/>
    <w:rsid w:val="00962992"/>
    <w:rsid w:val="00964A46"/>
    <w:rsid w:val="009650D6"/>
    <w:rsid w:val="00965B28"/>
    <w:rsid w:val="00970FB3"/>
    <w:rsid w:val="009719D3"/>
    <w:rsid w:val="00971DE8"/>
    <w:rsid w:val="009725C6"/>
    <w:rsid w:val="00974312"/>
    <w:rsid w:val="00975CEF"/>
    <w:rsid w:val="00981217"/>
    <w:rsid w:val="00984367"/>
    <w:rsid w:val="009903B4"/>
    <w:rsid w:val="0099271A"/>
    <w:rsid w:val="00994A07"/>
    <w:rsid w:val="0099740D"/>
    <w:rsid w:val="009A39C8"/>
    <w:rsid w:val="009A4AD2"/>
    <w:rsid w:val="009B1C4E"/>
    <w:rsid w:val="009B27D4"/>
    <w:rsid w:val="009B2AC8"/>
    <w:rsid w:val="009B52A3"/>
    <w:rsid w:val="009C2D0F"/>
    <w:rsid w:val="009D24C7"/>
    <w:rsid w:val="009D651E"/>
    <w:rsid w:val="009D7254"/>
    <w:rsid w:val="009D7470"/>
    <w:rsid w:val="009E06AC"/>
    <w:rsid w:val="009E130B"/>
    <w:rsid w:val="009E2396"/>
    <w:rsid w:val="009E2A16"/>
    <w:rsid w:val="009E3170"/>
    <w:rsid w:val="009E4767"/>
    <w:rsid w:val="009F0DC9"/>
    <w:rsid w:val="009F2CBE"/>
    <w:rsid w:val="009F376F"/>
    <w:rsid w:val="009F4218"/>
    <w:rsid w:val="009F4A16"/>
    <w:rsid w:val="009F7B66"/>
    <w:rsid w:val="009F7D69"/>
    <w:rsid w:val="00A01D7E"/>
    <w:rsid w:val="00A01F66"/>
    <w:rsid w:val="00A01F96"/>
    <w:rsid w:val="00A05417"/>
    <w:rsid w:val="00A127CD"/>
    <w:rsid w:val="00A1313B"/>
    <w:rsid w:val="00A1434E"/>
    <w:rsid w:val="00A16493"/>
    <w:rsid w:val="00A20338"/>
    <w:rsid w:val="00A31091"/>
    <w:rsid w:val="00A33E60"/>
    <w:rsid w:val="00A35F68"/>
    <w:rsid w:val="00A40CBB"/>
    <w:rsid w:val="00A447CD"/>
    <w:rsid w:val="00A47BA9"/>
    <w:rsid w:val="00A50623"/>
    <w:rsid w:val="00A52A25"/>
    <w:rsid w:val="00A530B3"/>
    <w:rsid w:val="00A5370A"/>
    <w:rsid w:val="00A6027D"/>
    <w:rsid w:val="00A608AD"/>
    <w:rsid w:val="00A62DBE"/>
    <w:rsid w:val="00A6442C"/>
    <w:rsid w:val="00A72609"/>
    <w:rsid w:val="00A750A3"/>
    <w:rsid w:val="00A7776E"/>
    <w:rsid w:val="00A808FF"/>
    <w:rsid w:val="00A8749A"/>
    <w:rsid w:val="00A949DE"/>
    <w:rsid w:val="00A9504C"/>
    <w:rsid w:val="00A95F2C"/>
    <w:rsid w:val="00AA1029"/>
    <w:rsid w:val="00AA1F77"/>
    <w:rsid w:val="00AA2F5B"/>
    <w:rsid w:val="00AA49AA"/>
    <w:rsid w:val="00AA54C9"/>
    <w:rsid w:val="00AB535A"/>
    <w:rsid w:val="00AC132A"/>
    <w:rsid w:val="00AD2890"/>
    <w:rsid w:val="00AD31E8"/>
    <w:rsid w:val="00AD7173"/>
    <w:rsid w:val="00AE38CC"/>
    <w:rsid w:val="00AE4AC7"/>
    <w:rsid w:val="00AE6169"/>
    <w:rsid w:val="00AF032C"/>
    <w:rsid w:val="00AF32B8"/>
    <w:rsid w:val="00AF3BF8"/>
    <w:rsid w:val="00AF4BBF"/>
    <w:rsid w:val="00AF5D0E"/>
    <w:rsid w:val="00AF6DE9"/>
    <w:rsid w:val="00AF6F78"/>
    <w:rsid w:val="00B0112A"/>
    <w:rsid w:val="00B04F5A"/>
    <w:rsid w:val="00B061FE"/>
    <w:rsid w:val="00B0745B"/>
    <w:rsid w:val="00B10E8F"/>
    <w:rsid w:val="00B11309"/>
    <w:rsid w:val="00B11A4B"/>
    <w:rsid w:val="00B11AD7"/>
    <w:rsid w:val="00B20816"/>
    <w:rsid w:val="00B23453"/>
    <w:rsid w:val="00B23E36"/>
    <w:rsid w:val="00B252EE"/>
    <w:rsid w:val="00B25B5A"/>
    <w:rsid w:val="00B349BF"/>
    <w:rsid w:val="00B36D10"/>
    <w:rsid w:val="00B41232"/>
    <w:rsid w:val="00B41825"/>
    <w:rsid w:val="00B422FC"/>
    <w:rsid w:val="00B42327"/>
    <w:rsid w:val="00B47246"/>
    <w:rsid w:val="00B47C37"/>
    <w:rsid w:val="00B50A3C"/>
    <w:rsid w:val="00B5218A"/>
    <w:rsid w:val="00B53E6D"/>
    <w:rsid w:val="00B54643"/>
    <w:rsid w:val="00B61536"/>
    <w:rsid w:val="00B67367"/>
    <w:rsid w:val="00B67680"/>
    <w:rsid w:val="00B72459"/>
    <w:rsid w:val="00B73C05"/>
    <w:rsid w:val="00B74A55"/>
    <w:rsid w:val="00B77A1B"/>
    <w:rsid w:val="00B80B19"/>
    <w:rsid w:val="00B94C7A"/>
    <w:rsid w:val="00B94D9F"/>
    <w:rsid w:val="00B96B5D"/>
    <w:rsid w:val="00BA2E09"/>
    <w:rsid w:val="00BA4BE4"/>
    <w:rsid w:val="00BB0E40"/>
    <w:rsid w:val="00BB39E9"/>
    <w:rsid w:val="00BB56C3"/>
    <w:rsid w:val="00BC65FE"/>
    <w:rsid w:val="00BC6635"/>
    <w:rsid w:val="00BD4292"/>
    <w:rsid w:val="00BD46DE"/>
    <w:rsid w:val="00BD5EFA"/>
    <w:rsid w:val="00BE186D"/>
    <w:rsid w:val="00BE1E13"/>
    <w:rsid w:val="00BE2967"/>
    <w:rsid w:val="00BE4FFB"/>
    <w:rsid w:val="00BF0266"/>
    <w:rsid w:val="00BF3D3A"/>
    <w:rsid w:val="00BF60A5"/>
    <w:rsid w:val="00BF709E"/>
    <w:rsid w:val="00C10508"/>
    <w:rsid w:val="00C114EF"/>
    <w:rsid w:val="00C1405B"/>
    <w:rsid w:val="00C229AE"/>
    <w:rsid w:val="00C22ED2"/>
    <w:rsid w:val="00C23BEA"/>
    <w:rsid w:val="00C26E2E"/>
    <w:rsid w:val="00C375C0"/>
    <w:rsid w:val="00C41DB6"/>
    <w:rsid w:val="00C42A3B"/>
    <w:rsid w:val="00C45926"/>
    <w:rsid w:val="00C505FD"/>
    <w:rsid w:val="00C51A73"/>
    <w:rsid w:val="00C57CBD"/>
    <w:rsid w:val="00C719C9"/>
    <w:rsid w:val="00C731E5"/>
    <w:rsid w:val="00C80D8A"/>
    <w:rsid w:val="00C812FF"/>
    <w:rsid w:val="00CA0B88"/>
    <w:rsid w:val="00CA4891"/>
    <w:rsid w:val="00CA5CDF"/>
    <w:rsid w:val="00CA791C"/>
    <w:rsid w:val="00CB0EAF"/>
    <w:rsid w:val="00CB7234"/>
    <w:rsid w:val="00CC5AC0"/>
    <w:rsid w:val="00CD251A"/>
    <w:rsid w:val="00CD6F7F"/>
    <w:rsid w:val="00CD7853"/>
    <w:rsid w:val="00CE0D6A"/>
    <w:rsid w:val="00CE48E4"/>
    <w:rsid w:val="00CF018F"/>
    <w:rsid w:val="00CF03A2"/>
    <w:rsid w:val="00CF0C48"/>
    <w:rsid w:val="00CF31F7"/>
    <w:rsid w:val="00CF5DCD"/>
    <w:rsid w:val="00CF6449"/>
    <w:rsid w:val="00CF648F"/>
    <w:rsid w:val="00CF70A9"/>
    <w:rsid w:val="00D00703"/>
    <w:rsid w:val="00D02C80"/>
    <w:rsid w:val="00D0488C"/>
    <w:rsid w:val="00D05D93"/>
    <w:rsid w:val="00D07BA5"/>
    <w:rsid w:val="00D16336"/>
    <w:rsid w:val="00D20B0A"/>
    <w:rsid w:val="00D22BE5"/>
    <w:rsid w:val="00D27DA9"/>
    <w:rsid w:val="00D33BDA"/>
    <w:rsid w:val="00D40858"/>
    <w:rsid w:val="00D44A5C"/>
    <w:rsid w:val="00D454F6"/>
    <w:rsid w:val="00D47C9D"/>
    <w:rsid w:val="00D510DE"/>
    <w:rsid w:val="00D51B2F"/>
    <w:rsid w:val="00D553D7"/>
    <w:rsid w:val="00D60C53"/>
    <w:rsid w:val="00D61410"/>
    <w:rsid w:val="00D64079"/>
    <w:rsid w:val="00D676B0"/>
    <w:rsid w:val="00D70FE6"/>
    <w:rsid w:val="00D817B3"/>
    <w:rsid w:val="00D84F05"/>
    <w:rsid w:val="00D85523"/>
    <w:rsid w:val="00D93F23"/>
    <w:rsid w:val="00D941AE"/>
    <w:rsid w:val="00D946DE"/>
    <w:rsid w:val="00D97DBD"/>
    <w:rsid w:val="00DA10EB"/>
    <w:rsid w:val="00DA2A95"/>
    <w:rsid w:val="00DA3903"/>
    <w:rsid w:val="00DB41BE"/>
    <w:rsid w:val="00DB6017"/>
    <w:rsid w:val="00DC2E54"/>
    <w:rsid w:val="00DC66DE"/>
    <w:rsid w:val="00DD0349"/>
    <w:rsid w:val="00DD0EBB"/>
    <w:rsid w:val="00DD1498"/>
    <w:rsid w:val="00DD3A65"/>
    <w:rsid w:val="00DD3E3E"/>
    <w:rsid w:val="00DD4543"/>
    <w:rsid w:val="00DD48C4"/>
    <w:rsid w:val="00DD5053"/>
    <w:rsid w:val="00DE0284"/>
    <w:rsid w:val="00DE08B9"/>
    <w:rsid w:val="00DE30AF"/>
    <w:rsid w:val="00DE5E75"/>
    <w:rsid w:val="00DE6413"/>
    <w:rsid w:val="00DF0AF9"/>
    <w:rsid w:val="00DF1A7E"/>
    <w:rsid w:val="00DF3422"/>
    <w:rsid w:val="00DF4772"/>
    <w:rsid w:val="00DF7F8E"/>
    <w:rsid w:val="00E00863"/>
    <w:rsid w:val="00E01C00"/>
    <w:rsid w:val="00E026DC"/>
    <w:rsid w:val="00E07FAA"/>
    <w:rsid w:val="00E10644"/>
    <w:rsid w:val="00E11C77"/>
    <w:rsid w:val="00E15E34"/>
    <w:rsid w:val="00E20B66"/>
    <w:rsid w:val="00E25305"/>
    <w:rsid w:val="00E27421"/>
    <w:rsid w:val="00E32378"/>
    <w:rsid w:val="00E3502C"/>
    <w:rsid w:val="00E35112"/>
    <w:rsid w:val="00E47641"/>
    <w:rsid w:val="00E502A0"/>
    <w:rsid w:val="00E51479"/>
    <w:rsid w:val="00E516D9"/>
    <w:rsid w:val="00E51F90"/>
    <w:rsid w:val="00E53885"/>
    <w:rsid w:val="00E557E6"/>
    <w:rsid w:val="00E559C1"/>
    <w:rsid w:val="00E55A5D"/>
    <w:rsid w:val="00E629EE"/>
    <w:rsid w:val="00E62F8E"/>
    <w:rsid w:val="00E63E53"/>
    <w:rsid w:val="00E806C5"/>
    <w:rsid w:val="00E82F39"/>
    <w:rsid w:val="00E84D8A"/>
    <w:rsid w:val="00E9464F"/>
    <w:rsid w:val="00EA2E15"/>
    <w:rsid w:val="00EA301D"/>
    <w:rsid w:val="00EA3C90"/>
    <w:rsid w:val="00EA535E"/>
    <w:rsid w:val="00EB081E"/>
    <w:rsid w:val="00EB2977"/>
    <w:rsid w:val="00EB4D04"/>
    <w:rsid w:val="00EC152F"/>
    <w:rsid w:val="00EC3C50"/>
    <w:rsid w:val="00EC722A"/>
    <w:rsid w:val="00ED3CBF"/>
    <w:rsid w:val="00ED78ED"/>
    <w:rsid w:val="00ED7F6B"/>
    <w:rsid w:val="00ED7FC3"/>
    <w:rsid w:val="00EE3C71"/>
    <w:rsid w:val="00EE4A04"/>
    <w:rsid w:val="00EF0178"/>
    <w:rsid w:val="00EF76E2"/>
    <w:rsid w:val="00F0655B"/>
    <w:rsid w:val="00F07C1A"/>
    <w:rsid w:val="00F11AF9"/>
    <w:rsid w:val="00F11D13"/>
    <w:rsid w:val="00F14C86"/>
    <w:rsid w:val="00F1537D"/>
    <w:rsid w:val="00F15682"/>
    <w:rsid w:val="00F21E90"/>
    <w:rsid w:val="00F22F35"/>
    <w:rsid w:val="00F23BE1"/>
    <w:rsid w:val="00F24D26"/>
    <w:rsid w:val="00F25BC9"/>
    <w:rsid w:val="00F27E52"/>
    <w:rsid w:val="00F3567F"/>
    <w:rsid w:val="00F3777F"/>
    <w:rsid w:val="00F41E2A"/>
    <w:rsid w:val="00F422A7"/>
    <w:rsid w:val="00F42BFB"/>
    <w:rsid w:val="00F60E76"/>
    <w:rsid w:val="00F63E13"/>
    <w:rsid w:val="00F65DE2"/>
    <w:rsid w:val="00F67615"/>
    <w:rsid w:val="00F70A71"/>
    <w:rsid w:val="00F72053"/>
    <w:rsid w:val="00F7436D"/>
    <w:rsid w:val="00F767EF"/>
    <w:rsid w:val="00F807C2"/>
    <w:rsid w:val="00F83B58"/>
    <w:rsid w:val="00F845F2"/>
    <w:rsid w:val="00F850AE"/>
    <w:rsid w:val="00F8518D"/>
    <w:rsid w:val="00F86C7B"/>
    <w:rsid w:val="00F94149"/>
    <w:rsid w:val="00F95624"/>
    <w:rsid w:val="00FA1CBF"/>
    <w:rsid w:val="00FA2676"/>
    <w:rsid w:val="00FA43D3"/>
    <w:rsid w:val="00FA58F9"/>
    <w:rsid w:val="00FA6544"/>
    <w:rsid w:val="00FB0828"/>
    <w:rsid w:val="00FB5396"/>
    <w:rsid w:val="00FC2A9C"/>
    <w:rsid w:val="00FD44A3"/>
    <w:rsid w:val="00FE25EB"/>
    <w:rsid w:val="00FE52D0"/>
    <w:rsid w:val="00FF710C"/>
    <w:rsid w:val="00FF74EC"/>
    <w:rsid w:val="01D1E395"/>
    <w:rsid w:val="2F557200"/>
    <w:rsid w:val="3A4470C9"/>
    <w:rsid w:val="3C5BEA47"/>
    <w:rsid w:val="4C623F95"/>
    <w:rsid w:val="70C43F1E"/>
    <w:rsid w:val="73AF9D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ADBBA"/>
  <w15:docId w15:val="{F2257AF1-C568-4C80-9C69-916AE88A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154C"/>
    <w:pPr>
      <w:spacing w:line="264" w:lineRule="auto"/>
    </w:pPr>
  </w:style>
  <w:style w:type="paragraph" w:styleId="Nadpis1">
    <w:name w:val="heading 1"/>
    <w:basedOn w:val="Normln"/>
    <w:next w:val="Normln"/>
    <w:link w:val="Nadpis1Char"/>
    <w:qFormat/>
    <w:rsid w:val="00A62DBE"/>
    <w:pPr>
      <w:keepNext/>
      <w:keepLines/>
      <w:spacing w:before="480" w:after="0"/>
      <w:outlineLvl w:val="0"/>
    </w:pPr>
    <w:rPr>
      <w:rFonts w:ascii="Calibri" w:eastAsiaTheme="majorEastAsia" w:hAnsi="Calibri" w:cstheme="majorBidi"/>
      <w:b/>
      <w:bCs/>
      <w:color w:val="003C69"/>
      <w:sz w:val="28"/>
      <w:szCs w:val="28"/>
    </w:rPr>
  </w:style>
  <w:style w:type="paragraph" w:styleId="Nadpis2">
    <w:name w:val="heading 2"/>
    <w:basedOn w:val="Normln"/>
    <w:next w:val="Normln"/>
    <w:link w:val="Nadpis2Char"/>
    <w:unhideWhenUsed/>
    <w:qFormat/>
    <w:rsid w:val="009E3170"/>
    <w:pPr>
      <w:keepNext/>
      <w:keepLines/>
      <w:spacing w:after="0"/>
      <w:outlineLvl w:val="1"/>
    </w:pPr>
    <w:rPr>
      <w:rFonts w:asciiTheme="majorHAnsi" w:eastAsiaTheme="majorEastAsia" w:hAnsiTheme="majorHAnsi" w:cstheme="majorBidi"/>
      <w:b/>
      <w:bCs/>
      <w:color w:val="003C69"/>
      <w:sz w:val="26"/>
      <w:szCs w:val="26"/>
    </w:rPr>
  </w:style>
  <w:style w:type="paragraph" w:styleId="Nadpis3">
    <w:name w:val="heading 3"/>
    <w:basedOn w:val="Normln"/>
    <w:next w:val="Normln"/>
    <w:link w:val="Nadpis3Char"/>
    <w:unhideWhenUsed/>
    <w:qFormat/>
    <w:rsid w:val="00E51479"/>
    <w:pPr>
      <w:keepNext/>
      <w:keepLines/>
      <w:spacing w:before="200" w:after="120"/>
      <w:outlineLvl w:val="2"/>
    </w:pPr>
    <w:rPr>
      <w:rFonts w:asciiTheme="majorHAnsi" w:eastAsiaTheme="majorEastAsia" w:hAnsiTheme="majorHAnsi" w:cstheme="majorBidi"/>
      <w:b/>
      <w:bCs/>
      <w:color w:val="00ADD0"/>
    </w:rPr>
  </w:style>
  <w:style w:type="paragraph" w:styleId="Nadpis4">
    <w:name w:val="heading 4"/>
    <w:basedOn w:val="Normln"/>
    <w:next w:val="Normln"/>
    <w:link w:val="Nadpis4Char"/>
    <w:semiHidden/>
    <w:unhideWhenUsed/>
    <w:qFormat/>
    <w:rsid w:val="00D27DA9"/>
    <w:pPr>
      <w:keepNext/>
      <w:spacing w:before="240" w:after="60" w:line="240" w:lineRule="auto"/>
      <w:ind w:left="1432" w:hanging="864"/>
      <w:outlineLvl w:val="3"/>
    </w:pPr>
    <w:rPr>
      <w:rFonts w:ascii="Calibri" w:eastAsia="Calibri" w:hAnsi="Calibri" w:cs="Calibri"/>
      <w:b/>
      <w:color w:val="333399"/>
      <w:sz w:val="24"/>
      <w:szCs w:val="24"/>
      <w:lang w:eastAsia="cs-CZ"/>
    </w:rPr>
  </w:style>
  <w:style w:type="paragraph" w:styleId="Nadpis5">
    <w:name w:val="heading 5"/>
    <w:basedOn w:val="Normln"/>
    <w:next w:val="Normln"/>
    <w:link w:val="Nadpis5Char"/>
    <w:semiHidden/>
    <w:unhideWhenUsed/>
    <w:qFormat/>
    <w:rsid w:val="00F41E2A"/>
    <w:pPr>
      <w:keepNext/>
      <w:keepLines/>
      <w:pBdr>
        <w:top w:val="nil"/>
        <w:left w:val="nil"/>
        <w:bottom w:val="nil"/>
        <w:right w:val="nil"/>
        <w:between w:val="nil"/>
      </w:pBdr>
      <w:spacing w:before="200" w:after="0" w:line="259" w:lineRule="auto"/>
      <w:outlineLvl w:val="4"/>
    </w:pPr>
    <w:rPr>
      <w:rFonts w:asciiTheme="majorHAnsi" w:eastAsiaTheme="majorEastAsia" w:hAnsiTheme="majorHAnsi" w:cstheme="majorBidi"/>
      <w:color w:val="243F60" w:themeColor="accent1" w:themeShade="7F"/>
      <w:lang w:eastAsia="cs-CZ"/>
    </w:rPr>
  </w:style>
  <w:style w:type="paragraph" w:styleId="Nadpis6">
    <w:name w:val="heading 6"/>
    <w:basedOn w:val="Normln"/>
    <w:next w:val="Normln"/>
    <w:link w:val="Nadpis6Char"/>
    <w:semiHidden/>
    <w:unhideWhenUsed/>
    <w:qFormat/>
    <w:rsid w:val="00D27DA9"/>
    <w:pPr>
      <w:spacing w:before="240" w:after="60" w:line="240" w:lineRule="auto"/>
      <w:ind w:left="1152" w:hanging="1152"/>
      <w:outlineLvl w:val="5"/>
    </w:pPr>
    <w:rPr>
      <w:rFonts w:ascii="Calibri" w:eastAsia="Times New Roman" w:hAnsi="Calibri" w:cs="Times New Roman"/>
      <w:color w:val="333399"/>
      <w:szCs w:val="20"/>
      <w:lang w:eastAsia="cs-CZ"/>
    </w:rPr>
  </w:style>
  <w:style w:type="paragraph" w:styleId="Nadpis7">
    <w:name w:val="heading 7"/>
    <w:basedOn w:val="Normln"/>
    <w:next w:val="Normln"/>
    <w:link w:val="Nadpis7Char"/>
    <w:uiPriority w:val="9"/>
    <w:semiHidden/>
    <w:unhideWhenUsed/>
    <w:qFormat/>
    <w:rsid w:val="00D27DA9"/>
    <w:pPr>
      <w:keepNext/>
      <w:keepLines/>
      <w:spacing w:before="200" w:after="0" w:line="256" w:lineRule="auto"/>
      <w:ind w:left="1296" w:hanging="1296"/>
      <w:outlineLvl w:val="6"/>
    </w:pPr>
    <w:rPr>
      <w:rFonts w:asciiTheme="majorHAnsi" w:eastAsiaTheme="majorEastAsia" w:hAnsiTheme="majorHAnsi" w:cstheme="majorBidi"/>
      <w:i/>
      <w:iCs/>
      <w:color w:val="404040" w:themeColor="text1" w:themeTint="BF"/>
      <w:lang w:eastAsia="cs-CZ"/>
    </w:rPr>
  </w:style>
  <w:style w:type="paragraph" w:styleId="Nadpis8">
    <w:name w:val="heading 8"/>
    <w:basedOn w:val="Normln"/>
    <w:next w:val="Normln"/>
    <w:link w:val="Nadpis8Char"/>
    <w:uiPriority w:val="9"/>
    <w:semiHidden/>
    <w:unhideWhenUsed/>
    <w:qFormat/>
    <w:rsid w:val="00D27DA9"/>
    <w:pPr>
      <w:keepNext/>
      <w:keepLines/>
      <w:spacing w:before="200" w:after="0" w:line="256" w:lineRule="auto"/>
      <w:ind w:left="1440" w:hanging="1440"/>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D27DA9"/>
    <w:pPr>
      <w:keepNext/>
      <w:keepLines/>
      <w:spacing w:before="200" w:after="0" w:line="256" w:lineRule="auto"/>
      <w:ind w:left="1584" w:hanging="1584"/>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5B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5BA2"/>
    <w:rPr>
      <w:rFonts w:ascii="Tahoma" w:hAnsi="Tahoma" w:cs="Tahoma"/>
      <w:sz w:val="16"/>
      <w:szCs w:val="16"/>
    </w:rPr>
  </w:style>
  <w:style w:type="paragraph" w:styleId="Zhlav">
    <w:name w:val="header"/>
    <w:basedOn w:val="Normln"/>
    <w:link w:val="ZhlavChar"/>
    <w:unhideWhenUsed/>
    <w:rsid w:val="007D5B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5BA2"/>
  </w:style>
  <w:style w:type="paragraph" w:styleId="Zpat">
    <w:name w:val="footer"/>
    <w:basedOn w:val="Normln"/>
    <w:link w:val="ZpatChar"/>
    <w:uiPriority w:val="99"/>
    <w:unhideWhenUsed/>
    <w:rsid w:val="007D5BA2"/>
    <w:pPr>
      <w:tabs>
        <w:tab w:val="center" w:pos="4536"/>
        <w:tab w:val="right" w:pos="9072"/>
      </w:tabs>
      <w:spacing w:after="0" w:line="240" w:lineRule="auto"/>
    </w:pPr>
  </w:style>
  <w:style w:type="character" w:customStyle="1" w:styleId="ZpatChar">
    <w:name w:val="Zápatí Char"/>
    <w:basedOn w:val="Standardnpsmoodstavce"/>
    <w:link w:val="Zpat"/>
    <w:uiPriority w:val="99"/>
    <w:rsid w:val="007D5BA2"/>
  </w:style>
  <w:style w:type="character" w:styleId="Hypertextovodkaz">
    <w:name w:val="Hyperlink"/>
    <w:basedOn w:val="Standardnpsmoodstavce"/>
    <w:uiPriority w:val="99"/>
    <w:unhideWhenUsed/>
    <w:rsid w:val="00A808FF"/>
    <w:rPr>
      <w:color w:val="0000FF" w:themeColor="hyperlink"/>
      <w:u w:val="single"/>
    </w:rPr>
  </w:style>
  <w:style w:type="paragraph" w:styleId="Odstavecseseznamem">
    <w:name w:val="List Paragraph"/>
    <w:basedOn w:val="Normln"/>
    <w:link w:val="OdstavecseseznamemChar"/>
    <w:uiPriority w:val="34"/>
    <w:qFormat/>
    <w:rsid w:val="00F24D26"/>
    <w:pPr>
      <w:ind w:left="720"/>
      <w:contextualSpacing/>
    </w:pPr>
  </w:style>
  <w:style w:type="character" w:customStyle="1" w:styleId="Nadpis5Char">
    <w:name w:val="Nadpis 5 Char"/>
    <w:basedOn w:val="Standardnpsmoodstavce"/>
    <w:link w:val="Nadpis5"/>
    <w:uiPriority w:val="9"/>
    <w:semiHidden/>
    <w:rsid w:val="00F41E2A"/>
    <w:rPr>
      <w:rFonts w:asciiTheme="majorHAnsi" w:eastAsiaTheme="majorEastAsia" w:hAnsiTheme="majorHAnsi" w:cstheme="majorBidi"/>
      <w:color w:val="243F60" w:themeColor="accent1" w:themeShade="7F"/>
      <w:lang w:eastAsia="cs-CZ"/>
    </w:rPr>
  </w:style>
  <w:style w:type="table" w:styleId="Mkatabulky">
    <w:name w:val="Table Grid"/>
    <w:basedOn w:val="Normlntabulka"/>
    <w:uiPriority w:val="59"/>
    <w:rsid w:val="00F4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3B08A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B08AE"/>
    <w:rPr>
      <w:rFonts w:ascii="Calibri" w:hAnsi="Calibri"/>
      <w:szCs w:val="21"/>
    </w:rPr>
  </w:style>
  <w:style w:type="character" w:customStyle="1" w:styleId="OdstavecseseznamemChar">
    <w:name w:val="Odstavec se seznamem Char"/>
    <w:basedOn w:val="Standardnpsmoodstavce"/>
    <w:link w:val="Odstavecseseznamem"/>
    <w:uiPriority w:val="34"/>
    <w:rsid w:val="003B08AE"/>
  </w:style>
  <w:style w:type="paragraph" w:customStyle="1" w:styleId="Normlntext">
    <w:name w:val="Normální text"/>
    <w:basedOn w:val="Normln"/>
    <w:link w:val="NormlntextChar"/>
    <w:qFormat/>
    <w:rsid w:val="00FE25EB"/>
    <w:pPr>
      <w:pBdr>
        <w:top w:val="nil"/>
        <w:left w:val="nil"/>
        <w:bottom w:val="nil"/>
        <w:right w:val="nil"/>
        <w:between w:val="nil"/>
      </w:pBdr>
      <w:spacing w:after="0" w:line="240" w:lineRule="auto"/>
      <w:jc w:val="both"/>
    </w:pPr>
    <w:rPr>
      <w:rFonts w:ascii="Calibri" w:eastAsia="Calibri" w:hAnsi="Calibri" w:cs="Times New Roman"/>
      <w:color w:val="000000"/>
      <w:lang w:eastAsia="cs-CZ"/>
    </w:rPr>
  </w:style>
  <w:style w:type="character" w:customStyle="1" w:styleId="NormlntextChar">
    <w:name w:val="Normální text Char"/>
    <w:link w:val="Normlntext"/>
    <w:rsid w:val="00FE25EB"/>
    <w:rPr>
      <w:rFonts w:ascii="Calibri" w:eastAsia="Calibri" w:hAnsi="Calibri" w:cs="Times New Roman"/>
      <w:color w:val="000000"/>
      <w:lang w:eastAsia="cs-CZ"/>
    </w:rPr>
  </w:style>
  <w:style w:type="character" w:customStyle="1" w:styleId="Nadpis3Char">
    <w:name w:val="Nadpis 3 Char"/>
    <w:basedOn w:val="Standardnpsmoodstavce"/>
    <w:link w:val="Nadpis3"/>
    <w:rsid w:val="00E51479"/>
    <w:rPr>
      <w:rFonts w:asciiTheme="majorHAnsi" w:eastAsiaTheme="majorEastAsia" w:hAnsiTheme="majorHAnsi" w:cstheme="majorBidi"/>
      <w:b/>
      <w:bCs/>
      <w:color w:val="00ADD0"/>
    </w:rPr>
  </w:style>
  <w:style w:type="character" w:customStyle="1" w:styleId="Nadpis1Char">
    <w:name w:val="Nadpis 1 Char"/>
    <w:basedOn w:val="Standardnpsmoodstavce"/>
    <w:link w:val="Nadpis1"/>
    <w:rsid w:val="00A62DBE"/>
    <w:rPr>
      <w:rFonts w:ascii="Calibri" w:eastAsiaTheme="majorEastAsia" w:hAnsi="Calibri" w:cstheme="majorBidi"/>
      <w:b/>
      <w:bCs/>
      <w:color w:val="003C69"/>
      <w:sz w:val="28"/>
      <w:szCs w:val="28"/>
    </w:rPr>
  </w:style>
  <w:style w:type="character" w:customStyle="1" w:styleId="Nadpis2Char">
    <w:name w:val="Nadpis 2 Char"/>
    <w:basedOn w:val="Standardnpsmoodstavce"/>
    <w:link w:val="Nadpis2"/>
    <w:rsid w:val="009E3170"/>
    <w:rPr>
      <w:rFonts w:asciiTheme="majorHAnsi" w:eastAsiaTheme="majorEastAsia" w:hAnsiTheme="majorHAnsi" w:cstheme="majorBidi"/>
      <w:b/>
      <w:bCs/>
      <w:color w:val="003C69"/>
      <w:sz w:val="26"/>
      <w:szCs w:val="26"/>
    </w:rPr>
  </w:style>
  <w:style w:type="paragraph" w:customStyle="1" w:styleId="Nadpis04">
    <w:name w:val="Nadpis 04"/>
    <w:basedOn w:val="Nadpis3"/>
    <w:qFormat/>
    <w:rsid w:val="008C426F"/>
    <w:pPr>
      <w:pBdr>
        <w:top w:val="nil"/>
        <w:left w:val="nil"/>
        <w:bottom w:val="nil"/>
        <w:right w:val="nil"/>
        <w:between w:val="nil"/>
      </w:pBdr>
      <w:suppressAutoHyphens/>
      <w:autoSpaceDE w:val="0"/>
      <w:autoSpaceDN w:val="0"/>
      <w:adjustRightInd w:val="0"/>
      <w:spacing w:before="240" w:after="60" w:line="240" w:lineRule="auto"/>
      <w:ind w:left="3240" w:hanging="360"/>
    </w:pPr>
    <w:rPr>
      <w:rFonts w:ascii="Calibri" w:eastAsia="Calibri" w:hAnsi="Calibri" w:cs="Times New Roman"/>
      <w:color w:val="000000"/>
      <w:sz w:val="28"/>
      <w:szCs w:val="28"/>
      <w:lang w:eastAsia="cs-CZ"/>
    </w:rPr>
  </w:style>
  <w:style w:type="table" w:customStyle="1" w:styleId="Mkatabulky1">
    <w:name w:val="Mřížka tabulky1"/>
    <w:basedOn w:val="Normlntabulka"/>
    <w:next w:val="Mkatabulky"/>
    <w:uiPriority w:val="59"/>
    <w:rsid w:val="00B9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link w:val="odrka"/>
    <w:locked/>
    <w:rsid w:val="007D6A32"/>
    <w:rPr>
      <w:rFonts w:ascii="Calibri" w:eastAsia="Times New Roman" w:hAnsi="Calibri" w:cs="Times New Roman"/>
      <w:lang w:eastAsia="cs-CZ"/>
    </w:rPr>
  </w:style>
  <w:style w:type="paragraph" w:customStyle="1" w:styleId="odrka">
    <w:name w:val="odrážka"/>
    <w:basedOn w:val="Odstavecseseznamem"/>
    <w:link w:val="odrkaChar"/>
    <w:qFormat/>
    <w:rsid w:val="007D6A32"/>
    <w:pPr>
      <w:numPr>
        <w:numId w:val="1"/>
      </w:numPr>
      <w:spacing w:after="120"/>
      <w:jc w:val="both"/>
    </w:pPr>
    <w:rPr>
      <w:rFonts w:ascii="Calibri" w:eastAsia="Times New Roman" w:hAnsi="Calibri" w:cs="Times New Roman"/>
      <w:lang w:eastAsia="cs-CZ"/>
    </w:rPr>
  </w:style>
  <w:style w:type="character" w:customStyle="1" w:styleId="Nadpis4Char">
    <w:name w:val="Nadpis 4 Char"/>
    <w:basedOn w:val="Standardnpsmoodstavce"/>
    <w:link w:val="Nadpis4"/>
    <w:semiHidden/>
    <w:rsid w:val="00D27DA9"/>
    <w:rPr>
      <w:rFonts w:ascii="Calibri" w:eastAsia="Calibri" w:hAnsi="Calibri" w:cs="Calibri"/>
      <w:b/>
      <w:color w:val="333399"/>
      <w:sz w:val="24"/>
      <w:szCs w:val="24"/>
      <w:lang w:eastAsia="cs-CZ"/>
    </w:rPr>
  </w:style>
  <w:style w:type="character" w:customStyle="1" w:styleId="Nadpis6Char">
    <w:name w:val="Nadpis 6 Char"/>
    <w:basedOn w:val="Standardnpsmoodstavce"/>
    <w:link w:val="Nadpis6"/>
    <w:semiHidden/>
    <w:rsid w:val="00D27DA9"/>
    <w:rPr>
      <w:rFonts w:ascii="Calibri" w:eastAsia="Times New Roman" w:hAnsi="Calibri" w:cs="Times New Roman"/>
      <w:color w:val="333399"/>
      <w:szCs w:val="20"/>
      <w:lang w:eastAsia="cs-CZ"/>
    </w:rPr>
  </w:style>
  <w:style w:type="character" w:customStyle="1" w:styleId="Nadpis7Char">
    <w:name w:val="Nadpis 7 Char"/>
    <w:basedOn w:val="Standardnpsmoodstavce"/>
    <w:link w:val="Nadpis7"/>
    <w:uiPriority w:val="9"/>
    <w:semiHidden/>
    <w:rsid w:val="00D27DA9"/>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D27DA9"/>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D27DA9"/>
    <w:rPr>
      <w:rFonts w:asciiTheme="majorHAnsi" w:eastAsiaTheme="majorEastAsia" w:hAnsiTheme="majorHAnsi" w:cstheme="majorBidi"/>
      <w:i/>
      <w:iCs/>
      <w:color w:val="404040" w:themeColor="text1" w:themeTint="BF"/>
      <w:sz w:val="20"/>
      <w:szCs w:val="20"/>
      <w:lang w:eastAsia="cs-CZ"/>
    </w:rPr>
  </w:style>
  <w:style w:type="paragraph" w:styleId="Nadpisobsahu">
    <w:name w:val="TOC Heading"/>
    <w:basedOn w:val="Nadpis1"/>
    <w:next w:val="Normln"/>
    <w:uiPriority w:val="39"/>
    <w:unhideWhenUsed/>
    <w:qFormat/>
    <w:rsid w:val="00B061FE"/>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F65DE2"/>
    <w:pPr>
      <w:tabs>
        <w:tab w:val="right" w:leader="dot" w:pos="9062"/>
      </w:tabs>
      <w:spacing w:before="120" w:after="0"/>
    </w:pPr>
    <w:rPr>
      <w:rFonts w:cstheme="minorHAnsi"/>
      <w:b/>
      <w:bCs/>
      <w:noProof/>
      <w:sz w:val="24"/>
      <w:szCs w:val="24"/>
    </w:rPr>
  </w:style>
  <w:style w:type="paragraph" w:styleId="Obsah2">
    <w:name w:val="toc 2"/>
    <w:basedOn w:val="Normln"/>
    <w:next w:val="Normln"/>
    <w:autoRedefine/>
    <w:uiPriority w:val="39"/>
    <w:unhideWhenUsed/>
    <w:rsid w:val="00EC722A"/>
    <w:pPr>
      <w:spacing w:before="120" w:after="0"/>
      <w:ind w:left="220"/>
    </w:pPr>
    <w:rPr>
      <w:rFonts w:cstheme="minorHAnsi"/>
      <w:b/>
      <w:bCs/>
    </w:rPr>
  </w:style>
  <w:style w:type="paragraph" w:styleId="Obsah3">
    <w:name w:val="toc 3"/>
    <w:basedOn w:val="Normln"/>
    <w:next w:val="Normln"/>
    <w:autoRedefine/>
    <w:uiPriority w:val="39"/>
    <w:unhideWhenUsed/>
    <w:rsid w:val="00B061FE"/>
    <w:pPr>
      <w:spacing w:after="0"/>
      <w:ind w:left="440"/>
    </w:pPr>
    <w:rPr>
      <w:rFonts w:cstheme="minorHAnsi"/>
      <w:sz w:val="20"/>
      <w:szCs w:val="20"/>
    </w:rPr>
  </w:style>
  <w:style w:type="numbering" w:customStyle="1" w:styleId="Aktulnseznam1">
    <w:name w:val="Aktuální seznam1"/>
    <w:uiPriority w:val="99"/>
    <w:rsid w:val="00461EFB"/>
    <w:pPr>
      <w:numPr>
        <w:numId w:val="3"/>
      </w:numPr>
    </w:pPr>
  </w:style>
  <w:style w:type="paragraph" w:styleId="Obsah4">
    <w:name w:val="toc 4"/>
    <w:basedOn w:val="Normln"/>
    <w:next w:val="Normln"/>
    <w:autoRedefine/>
    <w:uiPriority w:val="39"/>
    <w:unhideWhenUsed/>
    <w:rsid w:val="00935FA6"/>
    <w:pPr>
      <w:spacing w:after="0"/>
      <w:ind w:left="660"/>
    </w:pPr>
    <w:rPr>
      <w:rFonts w:cstheme="minorHAnsi"/>
      <w:sz w:val="20"/>
      <w:szCs w:val="20"/>
    </w:rPr>
  </w:style>
  <w:style w:type="paragraph" w:styleId="Obsah5">
    <w:name w:val="toc 5"/>
    <w:basedOn w:val="Normln"/>
    <w:next w:val="Normln"/>
    <w:autoRedefine/>
    <w:uiPriority w:val="39"/>
    <w:unhideWhenUsed/>
    <w:rsid w:val="00935FA6"/>
    <w:pPr>
      <w:spacing w:after="0"/>
      <w:ind w:left="880"/>
    </w:pPr>
    <w:rPr>
      <w:rFonts w:cstheme="minorHAnsi"/>
      <w:sz w:val="20"/>
      <w:szCs w:val="20"/>
    </w:rPr>
  </w:style>
  <w:style w:type="paragraph" w:styleId="Obsah6">
    <w:name w:val="toc 6"/>
    <w:basedOn w:val="Normln"/>
    <w:next w:val="Normln"/>
    <w:autoRedefine/>
    <w:uiPriority w:val="39"/>
    <w:unhideWhenUsed/>
    <w:rsid w:val="00935FA6"/>
    <w:pPr>
      <w:spacing w:after="0"/>
      <w:ind w:left="1100"/>
    </w:pPr>
    <w:rPr>
      <w:rFonts w:cstheme="minorHAnsi"/>
      <w:sz w:val="20"/>
      <w:szCs w:val="20"/>
    </w:rPr>
  </w:style>
  <w:style w:type="paragraph" w:styleId="Obsah7">
    <w:name w:val="toc 7"/>
    <w:basedOn w:val="Normln"/>
    <w:next w:val="Normln"/>
    <w:autoRedefine/>
    <w:uiPriority w:val="39"/>
    <w:unhideWhenUsed/>
    <w:rsid w:val="00935FA6"/>
    <w:pPr>
      <w:spacing w:after="0"/>
      <w:ind w:left="1320"/>
    </w:pPr>
    <w:rPr>
      <w:rFonts w:cstheme="minorHAnsi"/>
      <w:sz w:val="20"/>
      <w:szCs w:val="20"/>
    </w:rPr>
  </w:style>
  <w:style w:type="paragraph" w:styleId="Obsah8">
    <w:name w:val="toc 8"/>
    <w:basedOn w:val="Normln"/>
    <w:next w:val="Normln"/>
    <w:autoRedefine/>
    <w:uiPriority w:val="39"/>
    <w:unhideWhenUsed/>
    <w:rsid w:val="00935FA6"/>
    <w:pPr>
      <w:spacing w:after="0"/>
      <w:ind w:left="1540"/>
    </w:pPr>
    <w:rPr>
      <w:rFonts w:cstheme="minorHAnsi"/>
      <w:sz w:val="20"/>
      <w:szCs w:val="20"/>
    </w:rPr>
  </w:style>
  <w:style w:type="paragraph" w:styleId="Obsah9">
    <w:name w:val="toc 9"/>
    <w:basedOn w:val="Normln"/>
    <w:next w:val="Normln"/>
    <w:autoRedefine/>
    <w:uiPriority w:val="39"/>
    <w:unhideWhenUsed/>
    <w:rsid w:val="00935FA6"/>
    <w:pPr>
      <w:spacing w:after="0"/>
      <w:ind w:left="1760"/>
    </w:pPr>
    <w:rPr>
      <w:rFonts w:cstheme="minorHAnsi"/>
      <w:sz w:val="20"/>
      <w:szCs w:val="20"/>
    </w:rPr>
  </w:style>
  <w:style w:type="character" w:styleId="Nevyeenzmnka">
    <w:name w:val="Unresolved Mention"/>
    <w:basedOn w:val="Standardnpsmoodstavce"/>
    <w:uiPriority w:val="99"/>
    <w:semiHidden/>
    <w:unhideWhenUsed/>
    <w:rsid w:val="002168C3"/>
    <w:rPr>
      <w:color w:val="605E5C"/>
      <w:shd w:val="clear" w:color="auto" w:fill="E1DFDD"/>
    </w:rPr>
  </w:style>
  <w:style w:type="paragraph" w:customStyle="1" w:styleId="MPtextodr">
    <w:name w:val="MP_text_odr"/>
    <w:basedOn w:val="Normln"/>
    <w:link w:val="MPtextodrChar"/>
    <w:qFormat/>
    <w:rsid w:val="00AE4AC7"/>
    <w:pPr>
      <w:spacing w:after="120" w:line="312" w:lineRule="auto"/>
      <w:ind w:left="786" w:hanging="360"/>
      <w:jc w:val="both"/>
    </w:pPr>
    <w:rPr>
      <w:rFonts w:ascii="Arial" w:eastAsia="Times New Roman" w:hAnsi="Arial" w:cs="Arial"/>
      <w:sz w:val="20"/>
      <w:szCs w:val="20"/>
      <w:lang w:bidi="en-US"/>
    </w:rPr>
  </w:style>
  <w:style w:type="character" w:customStyle="1" w:styleId="MPtextodrChar">
    <w:name w:val="MP_text_odr Char"/>
    <w:link w:val="MPtextodr"/>
    <w:rsid w:val="00AE4AC7"/>
    <w:rPr>
      <w:rFonts w:ascii="Arial" w:eastAsia="Times New Roman" w:hAnsi="Arial" w:cs="Arial"/>
      <w:sz w:val="20"/>
      <w:szCs w:val="20"/>
      <w:lang w:bidi="en-US"/>
    </w:rPr>
  </w:style>
  <w:style w:type="paragraph" w:styleId="Titulek">
    <w:name w:val="caption"/>
    <w:aliases w:val="Char Char,Titulek Char,Char Char Char,Caption Char3,Caption Char2 Char,Caption Char1 Char Char,Caption Char Char Char Char,Caption Char Char1 Char,Caption Char1 Char1,Caption Char Char Char1,Caption Char Char2,nadpis tabulka"/>
    <w:basedOn w:val="Normln"/>
    <w:next w:val="Normln"/>
    <w:link w:val="TitulekChar1"/>
    <w:uiPriority w:val="35"/>
    <w:unhideWhenUsed/>
    <w:qFormat/>
    <w:rsid w:val="00236E78"/>
    <w:pPr>
      <w:pBdr>
        <w:top w:val="nil"/>
        <w:left w:val="nil"/>
        <w:bottom w:val="nil"/>
        <w:right w:val="nil"/>
        <w:between w:val="nil"/>
      </w:pBdr>
      <w:spacing w:before="120" w:after="120" w:line="240" w:lineRule="auto"/>
    </w:pPr>
    <w:rPr>
      <w:rFonts w:ascii="Calibri" w:eastAsia="Calibri" w:hAnsi="Calibri" w:cs="Calibri"/>
      <w:iCs/>
      <w:lang w:eastAsia="cs-CZ"/>
    </w:rPr>
  </w:style>
  <w:style w:type="character" w:customStyle="1" w:styleId="TitulekChar1">
    <w:name w:val="Titulek Char1"/>
    <w:aliases w:val="Char Char Char1,Titulek Char Char,Char Char Char Char,Caption Char3 Char,Caption Char2 Char Char,Caption Char1 Char Char Char,Caption Char Char Char Char Char,Caption Char Char1 Char Char,Caption Char1 Char1 Char,Caption Char Char2 Char"/>
    <w:link w:val="Titulek"/>
    <w:uiPriority w:val="35"/>
    <w:locked/>
    <w:rsid w:val="00236E78"/>
    <w:rPr>
      <w:rFonts w:ascii="Calibri" w:eastAsia="Calibri" w:hAnsi="Calibri" w:cs="Calibri"/>
      <w:iCs/>
      <w:lang w:eastAsia="cs-CZ"/>
    </w:rPr>
  </w:style>
  <w:style w:type="paragraph" w:customStyle="1" w:styleId="Default">
    <w:name w:val="Default"/>
    <w:link w:val="DefaultChar"/>
    <w:rsid w:val="005311DF"/>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link w:val="Default"/>
    <w:rsid w:val="005311DF"/>
    <w:rPr>
      <w:rFonts w:ascii="Calibri" w:hAnsi="Calibri" w:cs="Calibri"/>
      <w:color w:val="000000"/>
      <w:sz w:val="24"/>
      <w:szCs w:val="24"/>
    </w:rPr>
  </w:style>
  <w:style w:type="character" w:customStyle="1" w:styleId="normaltextrun">
    <w:name w:val="normaltextrun"/>
    <w:basedOn w:val="Standardnpsmoodstavce"/>
    <w:rsid w:val="00786A33"/>
  </w:style>
  <w:style w:type="paragraph" w:styleId="Textpoznpodarou">
    <w:name w:val="footnote text"/>
    <w:basedOn w:val="Normln"/>
    <w:link w:val="TextpoznpodarouChar"/>
    <w:uiPriority w:val="99"/>
    <w:semiHidden/>
    <w:unhideWhenUsed/>
    <w:rsid w:val="006E493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E4938"/>
    <w:rPr>
      <w:sz w:val="20"/>
      <w:szCs w:val="20"/>
    </w:rPr>
  </w:style>
  <w:style w:type="character" w:styleId="Znakapoznpodarou">
    <w:name w:val="footnote reference"/>
    <w:basedOn w:val="Standardnpsmoodstavce"/>
    <w:uiPriority w:val="99"/>
    <w:semiHidden/>
    <w:unhideWhenUsed/>
    <w:rsid w:val="006E4938"/>
    <w:rPr>
      <w:vertAlign w:val="superscript"/>
    </w:rPr>
  </w:style>
  <w:style w:type="character" w:styleId="Odkaznakoment">
    <w:name w:val="annotation reference"/>
    <w:basedOn w:val="Standardnpsmoodstavce"/>
    <w:uiPriority w:val="99"/>
    <w:semiHidden/>
    <w:unhideWhenUsed/>
    <w:rsid w:val="00407192"/>
    <w:rPr>
      <w:sz w:val="16"/>
      <w:szCs w:val="16"/>
    </w:rPr>
  </w:style>
  <w:style w:type="paragraph" w:styleId="Textkomente">
    <w:name w:val="annotation text"/>
    <w:basedOn w:val="Normln"/>
    <w:link w:val="TextkomenteChar"/>
    <w:uiPriority w:val="99"/>
    <w:unhideWhenUsed/>
    <w:rsid w:val="00407192"/>
    <w:pPr>
      <w:spacing w:line="240" w:lineRule="auto"/>
    </w:pPr>
    <w:rPr>
      <w:sz w:val="20"/>
      <w:szCs w:val="20"/>
    </w:rPr>
  </w:style>
  <w:style w:type="character" w:customStyle="1" w:styleId="TextkomenteChar">
    <w:name w:val="Text komentáře Char"/>
    <w:basedOn w:val="Standardnpsmoodstavce"/>
    <w:link w:val="Textkomente"/>
    <w:uiPriority w:val="99"/>
    <w:rsid w:val="00407192"/>
    <w:rPr>
      <w:sz w:val="20"/>
      <w:szCs w:val="20"/>
    </w:rPr>
  </w:style>
  <w:style w:type="paragraph" w:styleId="Pedmtkomente">
    <w:name w:val="annotation subject"/>
    <w:basedOn w:val="Textkomente"/>
    <w:next w:val="Textkomente"/>
    <w:link w:val="PedmtkomenteChar"/>
    <w:uiPriority w:val="99"/>
    <w:semiHidden/>
    <w:unhideWhenUsed/>
    <w:rsid w:val="00407192"/>
    <w:rPr>
      <w:b/>
      <w:bCs/>
    </w:rPr>
  </w:style>
  <w:style w:type="character" w:customStyle="1" w:styleId="PedmtkomenteChar">
    <w:name w:val="Předmět komentáře Char"/>
    <w:basedOn w:val="TextkomenteChar"/>
    <w:link w:val="Pedmtkomente"/>
    <w:uiPriority w:val="99"/>
    <w:semiHidden/>
    <w:rsid w:val="004071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7419">
      <w:bodyDiv w:val="1"/>
      <w:marLeft w:val="0"/>
      <w:marRight w:val="0"/>
      <w:marTop w:val="0"/>
      <w:marBottom w:val="0"/>
      <w:divBdr>
        <w:top w:val="none" w:sz="0" w:space="0" w:color="auto"/>
        <w:left w:val="none" w:sz="0" w:space="0" w:color="auto"/>
        <w:bottom w:val="none" w:sz="0" w:space="0" w:color="auto"/>
        <w:right w:val="none" w:sz="0" w:space="0" w:color="auto"/>
      </w:divBdr>
    </w:div>
    <w:div w:id="47072512">
      <w:bodyDiv w:val="1"/>
      <w:marLeft w:val="0"/>
      <w:marRight w:val="0"/>
      <w:marTop w:val="0"/>
      <w:marBottom w:val="0"/>
      <w:divBdr>
        <w:top w:val="none" w:sz="0" w:space="0" w:color="auto"/>
        <w:left w:val="none" w:sz="0" w:space="0" w:color="auto"/>
        <w:bottom w:val="none" w:sz="0" w:space="0" w:color="auto"/>
        <w:right w:val="none" w:sz="0" w:space="0" w:color="auto"/>
      </w:divBdr>
    </w:div>
    <w:div w:id="155807571">
      <w:bodyDiv w:val="1"/>
      <w:marLeft w:val="0"/>
      <w:marRight w:val="0"/>
      <w:marTop w:val="0"/>
      <w:marBottom w:val="0"/>
      <w:divBdr>
        <w:top w:val="none" w:sz="0" w:space="0" w:color="auto"/>
        <w:left w:val="none" w:sz="0" w:space="0" w:color="auto"/>
        <w:bottom w:val="none" w:sz="0" w:space="0" w:color="auto"/>
        <w:right w:val="none" w:sz="0" w:space="0" w:color="auto"/>
      </w:divBdr>
      <w:divsChild>
        <w:div w:id="1596130181">
          <w:marLeft w:val="547"/>
          <w:marRight w:val="0"/>
          <w:marTop w:val="0"/>
          <w:marBottom w:val="0"/>
          <w:divBdr>
            <w:top w:val="none" w:sz="0" w:space="0" w:color="auto"/>
            <w:left w:val="none" w:sz="0" w:space="0" w:color="auto"/>
            <w:bottom w:val="none" w:sz="0" w:space="0" w:color="auto"/>
            <w:right w:val="none" w:sz="0" w:space="0" w:color="auto"/>
          </w:divBdr>
        </w:div>
      </w:divsChild>
    </w:div>
    <w:div w:id="166289936">
      <w:bodyDiv w:val="1"/>
      <w:marLeft w:val="0"/>
      <w:marRight w:val="0"/>
      <w:marTop w:val="0"/>
      <w:marBottom w:val="0"/>
      <w:divBdr>
        <w:top w:val="none" w:sz="0" w:space="0" w:color="auto"/>
        <w:left w:val="none" w:sz="0" w:space="0" w:color="auto"/>
        <w:bottom w:val="none" w:sz="0" w:space="0" w:color="auto"/>
        <w:right w:val="none" w:sz="0" w:space="0" w:color="auto"/>
      </w:divBdr>
    </w:div>
    <w:div w:id="257494758">
      <w:bodyDiv w:val="1"/>
      <w:marLeft w:val="0"/>
      <w:marRight w:val="0"/>
      <w:marTop w:val="0"/>
      <w:marBottom w:val="0"/>
      <w:divBdr>
        <w:top w:val="none" w:sz="0" w:space="0" w:color="auto"/>
        <w:left w:val="none" w:sz="0" w:space="0" w:color="auto"/>
        <w:bottom w:val="none" w:sz="0" w:space="0" w:color="auto"/>
        <w:right w:val="none" w:sz="0" w:space="0" w:color="auto"/>
      </w:divBdr>
      <w:divsChild>
        <w:div w:id="1044020904">
          <w:marLeft w:val="547"/>
          <w:marRight w:val="0"/>
          <w:marTop w:val="0"/>
          <w:marBottom w:val="0"/>
          <w:divBdr>
            <w:top w:val="none" w:sz="0" w:space="0" w:color="auto"/>
            <w:left w:val="none" w:sz="0" w:space="0" w:color="auto"/>
            <w:bottom w:val="none" w:sz="0" w:space="0" w:color="auto"/>
            <w:right w:val="none" w:sz="0" w:space="0" w:color="auto"/>
          </w:divBdr>
        </w:div>
      </w:divsChild>
    </w:div>
    <w:div w:id="545527763">
      <w:bodyDiv w:val="1"/>
      <w:marLeft w:val="0"/>
      <w:marRight w:val="0"/>
      <w:marTop w:val="0"/>
      <w:marBottom w:val="0"/>
      <w:divBdr>
        <w:top w:val="none" w:sz="0" w:space="0" w:color="auto"/>
        <w:left w:val="none" w:sz="0" w:space="0" w:color="auto"/>
        <w:bottom w:val="none" w:sz="0" w:space="0" w:color="auto"/>
        <w:right w:val="none" w:sz="0" w:space="0" w:color="auto"/>
      </w:divBdr>
    </w:div>
    <w:div w:id="694885323">
      <w:bodyDiv w:val="1"/>
      <w:marLeft w:val="0"/>
      <w:marRight w:val="0"/>
      <w:marTop w:val="0"/>
      <w:marBottom w:val="0"/>
      <w:divBdr>
        <w:top w:val="none" w:sz="0" w:space="0" w:color="auto"/>
        <w:left w:val="none" w:sz="0" w:space="0" w:color="auto"/>
        <w:bottom w:val="none" w:sz="0" w:space="0" w:color="auto"/>
        <w:right w:val="none" w:sz="0" w:space="0" w:color="auto"/>
      </w:divBdr>
    </w:div>
    <w:div w:id="719982410">
      <w:bodyDiv w:val="1"/>
      <w:marLeft w:val="0"/>
      <w:marRight w:val="0"/>
      <w:marTop w:val="0"/>
      <w:marBottom w:val="0"/>
      <w:divBdr>
        <w:top w:val="none" w:sz="0" w:space="0" w:color="auto"/>
        <w:left w:val="none" w:sz="0" w:space="0" w:color="auto"/>
        <w:bottom w:val="none" w:sz="0" w:space="0" w:color="auto"/>
        <w:right w:val="none" w:sz="0" w:space="0" w:color="auto"/>
      </w:divBdr>
      <w:divsChild>
        <w:div w:id="849294704">
          <w:marLeft w:val="547"/>
          <w:marRight w:val="0"/>
          <w:marTop w:val="0"/>
          <w:marBottom w:val="0"/>
          <w:divBdr>
            <w:top w:val="none" w:sz="0" w:space="0" w:color="auto"/>
            <w:left w:val="none" w:sz="0" w:space="0" w:color="auto"/>
            <w:bottom w:val="none" w:sz="0" w:space="0" w:color="auto"/>
            <w:right w:val="none" w:sz="0" w:space="0" w:color="auto"/>
          </w:divBdr>
        </w:div>
      </w:divsChild>
    </w:div>
    <w:div w:id="725108965">
      <w:bodyDiv w:val="1"/>
      <w:marLeft w:val="0"/>
      <w:marRight w:val="0"/>
      <w:marTop w:val="0"/>
      <w:marBottom w:val="0"/>
      <w:divBdr>
        <w:top w:val="none" w:sz="0" w:space="0" w:color="auto"/>
        <w:left w:val="none" w:sz="0" w:space="0" w:color="auto"/>
        <w:bottom w:val="none" w:sz="0" w:space="0" w:color="auto"/>
        <w:right w:val="none" w:sz="0" w:space="0" w:color="auto"/>
      </w:divBdr>
    </w:div>
    <w:div w:id="778764987">
      <w:bodyDiv w:val="1"/>
      <w:marLeft w:val="0"/>
      <w:marRight w:val="0"/>
      <w:marTop w:val="0"/>
      <w:marBottom w:val="0"/>
      <w:divBdr>
        <w:top w:val="none" w:sz="0" w:space="0" w:color="auto"/>
        <w:left w:val="none" w:sz="0" w:space="0" w:color="auto"/>
        <w:bottom w:val="none" w:sz="0" w:space="0" w:color="auto"/>
        <w:right w:val="none" w:sz="0" w:space="0" w:color="auto"/>
      </w:divBdr>
    </w:div>
    <w:div w:id="808127435">
      <w:bodyDiv w:val="1"/>
      <w:marLeft w:val="0"/>
      <w:marRight w:val="0"/>
      <w:marTop w:val="0"/>
      <w:marBottom w:val="0"/>
      <w:divBdr>
        <w:top w:val="none" w:sz="0" w:space="0" w:color="auto"/>
        <w:left w:val="none" w:sz="0" w:space="0" w:color="auto"/>
        <w:bottom w:val="none" w:sz="0" w:space="0" w:color="auto"/>
        <w:right w:val="none" w:sz="0" w:space="0" w:color="auto"/>
      </w:divBdr>
    </w:div>
    <w:div w:id="810176186">
      <w:bodyDiv w:val="1"/>
      <w:marLeft w:val="0"/>
      <w:marRight w:val="0"/>
      <w:marTop w:val="0"/>
      <w:marBottom w:val="0"/>
      <w:divBdr>
        <w:top w:val="none" w:sz="0" w:space="0" w:color="auto"/>
        <w:left w:val="none" w:sz="0" w:space="0" w:color="auto"/>
        <w:bottom w:val="none" w:sz="0" w:space="0" w:color="auto"/>
        <w:right w:val="none" w:sz="0" w:space="0" w:color="auto"/>
      </w:divBdr>
    </w:div>
    <w:div w:id="914825627">
      <w:bodyDiv w:val="1"/>
      <w:marLeft w:val="0"/>
      <w:marRight w:val="0"/>
      <w:marTop w:val="0"/>
      <w:marBottom w:val="0"/>
      <w:divBdr>
        <w:top w:val="none" w:sz="0" w:space="0" w:color="auto"/>
        <w:left w:val="none" w:sz="0" w:space="0" w:color="auto"/>
        <w:bottom w:val="none" w:sz="0" w:space="0" w:color="auto"/>
        <w:right w:val="none" w:sz="0" w:space="0" w:color="auto"/>
      </w:divBdr>
    </w:div>
    <w:div w:id="1124234921">
      <w:bodyDiv w:val="1"/>
      <w:marLeft w:val="0"/>
      <w:marRight w:val="0"/>
      <w:marTop w:val="0"/>
      <w:marBottom w:val="0"/>
      <w:divBdr>
        <w:top w:val="none" w:sz="0" w:space="0" w:color="auto"/>
        <w:left w:val="none" w:sz="0" w:space="0" w:color="auto"/>
        <w:bottom w:val="none" w:sz="0" w:space="0" w:color="auto"/>
        <w:right w:val="none" w:sz="0" w:space="0" w:color="auto"/>
      </w:divBdr>
    </w:div>
    <w:div w:id="1150948391">
      <w:bodyDiv w:val="1"/>
      <w:marLeft w:val="0"/>
      <w:marRight w:val="0"/>
      <w:marTop w:val="0"/>
      <w:marBottom w:val="0"/>
      <w:divBdr>
        <w:top w:val="none" w:sz="0" w:space="0" w:color="auto"/>
        <w:left w:val="none" w:sz="0" w:space="0" w:color="auto"/>
        <w:bottom w:val="none" w:sz="0" w:space="0" w:color="auto"/>
        <w:right w:val="none" w:sz="0" w:space="0" w:color="auto"/>
      </w:divBdr>
      <w:divsChild>
        <w:div w:id="271867095">
          <w:marLeft w:val="547"/>
          <w:marRight w:val="0"/>
          <w:marTop w:val="0"/>
          <w:marBottom w:val="0"/>
          <w:divBdr>
            <w:top w:val="none" w:sz="0" w:space="0" w:color="auto"/>
            <w:left w:val="none" w:sz="0" w:space="0" w:color="auto"/>
            <w:bottom w:val="none" w:sz="0" w:space="0" w:color="auto"/>
            <w:right w:val="none" w:sz="0" w:space="0" w:color="auto"/>
          </w:divBdr>
        </w:div>
      </w:divsChild>
    </w:div>
    <w:div w:id="1192304451">
      <w:bodyDiv w:val="1"/>
      <w:marLeft w:val="0"/>
      <w:marRight w:val="0"/>
      <w:marTop w:val="0"/>
      <w:marBottom w:val="0"/>
      <w:divBdr>
        <w:top w:val="none" w:sz="0" w:space="0" w:color="auto"/>
        <w:left w:val="none" w:sz="0" w:space="0" w:color="auto"/>
        <w:bottom w:val="none" w:sz="0" w:space="0" w:color="auto"/>
        <w:right w:val="none" w:sz="0" w:space="0" w:color="auto"/>
      </w:divBdr>
      <w:divsChild>
        <w:div w:id="2037538337">
          <w:marLeft w:val="547"/>
          <w:marRight w:val="0"/>
          <w:marTop w:val="0"/>
          <w:marBottom w:val="0"/>
          <w:divBdr>
            <w:top w:val="none" w:sz="0" w:space="0" w:color="auto"/>
            <w:left w:val="none" w:sz="0" w:space="0" w:color="auto"/>
            <w:bottom w:val="none" w:sz="0" w:space="0" w:color="auto"/>
            <w:right w:val="none" w:sz="0" w:space="0" w:color="auto"/>
          </w:divBdr>
        </w:div>
      </w:divsChild>
    </w:div>
    <w:div w:id="1260792169">
      <w:bodyDiv w:val="1"/>
      <w:marLeft w:val="0"/>
      <w:marRight w:val="0"/>
      <w:marTop w:val="0"/>
      <w:marBottom w:val="0"/>
      <w:divBdr>
        <w:top w:val="none" w:sz="0" w:space="0" w:color="auto"/>
        <w:left w:val="none" w:sz="0" w:space="0" w:color="auto"/>
        <w:bottom w:val="none" w:sz="0" w:space="0" w:color="auto"/>
        <w:right w:val="none" w:sz="0" w:space="0" w:color="auto"/>
      </w:divBdr>
      <w:divsChild>
        <w:div w:id="1950162634">
          <w:marLeft w:val="547"/>
          <w:marRight w:val="0"/>
          <w:marTop w:val="0"/>
          <w:marBottom w:val="0"/>
          <w:divBdr>
            <w:top w:val="none" w:sz="0" w:space="0" w:color="auto"/>
            <w:left w:val="none" w:sz="0" w:space="0" w:color="auto"/>
            <w:bottom w:val="none" w:sz="0" w:space="0" w:color="auto"/>
            <w:right w:val="none" w:sz="0" w:space="0" w:color="auto"/>
          </w:divBdr>
        </w:div>
      </w:divsChild>
    </w:div>
    <w:div w:id="1356417633">
      <w:bodyDiv w:val="1"/>
      <w:marLeft w:val="0"/>
      <w:marRight w:val="0"/>
      <w:marTop w:val="0"/>
      <w:marBottom w:val="0"/>
      <w:divBdr>
        <w:top w:val="none" w:sz="0" w:space="0" w:color="auto"/>
        <w:left w:val="none" w:sz="0" w:space="0" w:color="auto"/>
        <w:bottom w:val="none" w:sz="0" w:space="0" w:color="auto"/>
        <w:right w:val="none" w:sz="0" w:space="0" w:color="auto"/>
      </w:divBdr>
    </w:div>
    <w:div w:id="1530610149">
      <w:bodyDiv w:val="1"/>
      <w:marLeft w:val="0"/>
      <w:marRight w:val="0"/>
      <w:marTop w:val="0"/>
      <w:marBottom w:val="0"/>
      <w:divBdr>
        <w:top w:val="none" w:sz="0" w:space="0" w:color="auto"/>
        <w:left w:val="none" w:sz="0" w:space="0" w:color="auto"/>
        <w:bottom w:val="none" w:sz="0" w:space="0" w:color="auto"/>
        <w:right w:val="none" w:sz="0" w:space="0" w:color="auto"/>
      </w:divBdr>
    </w:div>
    <w:div w:id="1570916472">
      <w:bodyDiv w:val="1"/>
      <w:marLeft w:val="0"/>
      <w:marRight w:val="0"/>
      <w:marTop w:val="0"/>
      <w:marBottom w:val="0"/>
      <w:divBdr>
        <w:top w:val="none" w:sz="0" w:space="0" w:color="auto"/>
        <w:left w:val="none" w:sz="0" w:space="0" w:color="auto"/>
        <w:bottom w:val="none" w:sz="0" w:space="0" w:color="auto"/>
        <w:right w:val="none" w:sz="0" w:space="0" w:color="auto"/>
      </w:divBdr>
      <w:divsChild>
        <w:div w:id="1170755485">
          <w:marLeft w:val="547"/>
          <w:marRight w:val="0"/>
          <w:marTop w:val="0"/>
          <w:marBottom w:val="0"/>
          <w:divBdr>
            <w:top w:val="none" w:sz="0" w:space="0" w:color="auto"/>
            <w:left w:val="none" w:sz="0" w:space="0" w:color="auto"/>
            <w:bottom w:val="none" w:sz="0" w:space="0" w:color="auto"/>
            <w:right w:val="none" w:sz="0" w:space="0" w:color="auto"/>
          </w:divBdr>
        </w:div>
      </w:divsChild>
    </w:div>
    <w:div w:id="1640767616">
      <w:bodyDiv w:val="1"/>
      <w:marLeft w:val="0"/>
      <w:marRight w:val="0"/>
      <w:marTop w:val="0"/>
      <w:marBottom w:val="0"/>
      <w:divBdr>
        <w:top w:val="none" w:sz="0" w:space="0" w:color="auto"/>
        <w:left w:val="none" w:sz="0" w:space="0" w:color="auto"/>
        <w:bottom w:val="none" w:sz="0" w:space="0" w:color="auto"/>
        <w:right w:val="none" w:sz="0" w:space="0" w:color="auto"/>
      </w:divBdr>
      <w:divsChild>
        <w:div w:id="529883242">
          <w:marLeft w:val="547"/>
          <w:marRight w:val="0"/>
          <w:marTop w:val="0"/>
          <w:marBottom w:val="0"/>
          <w:divBdr>
            <w:top w:val="none" w:sz="0" w:space="0" w:color="auto"/>
            <w:left w:val="none" w:sz="0" w:space="0" w:color="auto"/>
            <w:bottom w:val="none" w:sz="0" w:space="0" w:color="auto"/>
            <w:right w:val="none" w:sz="0" w:space="0" w:color="auto"/>
          </w:divBdr>
        </w:div>
      </w:divsChild>
    </w:div>
    <w:div w:id="1715739960">
      <w:bodyDiv w:val="1"/>
      <w:marLeft w:val="0"/>
      <w:marRight w:val="0"/>
      <w:marTop w:val="0"/>
      <w:marBottom w:val="0"/>
      <w:divBdr>
        <w:top w:val="none" w:sz="0" w:space="0" w:color="auto"/>
        <w:left w:val="none" w:sz="0" w:space="0" w:color="auto"/>
        <w:bottom w:val="none" w:sz="0" w:space="0" w:color="auto"/>
        <w:right w:val="none" w:sz="0" w:space="0" w:color="auto"/>
      </w:divBdr>
    </w:div>
    <w:div w:id="1743285176">
      <w:bodyDiv w:val="1"/>
      <w:marLeft w:val="0"/>
      <w:marRight w:val="0"/>
      <w:marTop w:val="0"/>
      <w:marBottom w:val="0"/>
      <w:divBdr>
        <w:top w:val="none" w:sz="0" w:space="0" w:color="auto"/>
        <w:left w:val="none" w:sz="0" w:space="0" w:color="auto"/>
        <w:bottom w:val="none" w:sz="0" w:space="0" w:color="auto"/>
        <w:right w:val="none" w:sz="0" w:space="0" w:color="auto"/>
      </w:divBdr>
    </w:div>
    <w:div w:id="1823349200">
      <w:bodyDiv w:val="1"/>
      <w:marLeft w:val="0"/>
      <w:marRight w:val="0"/>
      <w:marTop w:val="0"/>
      <w:marBottom w:val="0"/>
      <w:divBdr>
        <w:top w:val="none" w:sz="0" w:space="0" w:color="auto"/>
        <w:left w:val="none" w:sz="0" w:space="0" w:color="auto"/>
        <w:bottom w:val="none" w:sz="0" w:space="0" w:color="auto"/>
        <w:right w:val="none" w:sz="0" w:space="0" w:color="auto"/>
      </w:divBdr>
    </w:div>
    <w:div w:id="1919823402">
      <w:bodyDiv w:val="1"/>
      <w:marLeft w:val="0"/>
      <w:marRight w:val="0"/>
      <w:marTop w:val="0"/>
      <w:marBottom w:val="0"/>
      <w:divBdr>
        <w:top w:val="none" w:sz="0" w:space="0" w:color="auto"/>
        <w:left w:val="none" w:sz="0" w:space="0" w:color="auto"/>
        <w:bottom w:val="none" w:sz="0" w:space="0" w:color="auto"/>
        <w:right w:val="none" w:sz="0" w:space="0" w:color="auto"/>
      </w:divBdr>
      <w:divsChild>
        <w:div w:id="1732531876">
          <w:marLeft w:val="547"/>
          <w:marRight w:val="0"/>
          <w:marTop w:val="0"/>
          <w:marBottom w:val="0"/>
          <w:divBdr>
            <w:top w:val="none" w:sz="0" w:space="0" w:color="auto"/>
            <w:left w:val="none" w:sz="0" w:space="0" w:color="auto"/>
            <w:bottom w:val="none" w:sz="0" w:space="0" w:color="auto"/>
            <w:right w:val="none" w:sz="0" w:space="0" w:color="auto"/>
          </w:divBdr>
        </w:div>
      </w:divsChild>
    </w:div>
    <w:div w:id="21051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3589-43EA-4A48-A981-C3EA5001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3911</Words>
  <Characters>23080</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Kaletová Kateřina</dc:creator>
  <cp:keywords/>
  <cp:lastModifiedBy>Synek Karel</cp:lastModifiedBy>
  <cp:revision>15</cp:revision>
  <cp:lastPrinted>2018-10-19T16:54:00Z</cp:lastPrinted>
  <dcterms:created xsi:type="dcterms:W3CDTF">2024-06-24T20:00:00Z</dcterms:created>
  <dcterms:modified xsi:type="dcterms:W3CDTF">2024-06-25T12:32:00Z</dcterms:modified>
</cp:coreProperties>
</file>